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FA50D" w14:textId="03D3C78D" w:rsidR="008B379D" w:rsidRDefault="00217795" w:rsidP="00B154F0">
      <w:pPr>
        <w:tabs>
          <w:tab w:val="left" w:pos="2127"/>
        </w:tabs>
        <w:ind w:left="2127" w:hanging="2127"/>
        <w:rPr>
          <w:b/>
          <w:bCs/>
          <w:sz w:val="40"/>
        </w:rPr>
      </w:pPr>
      <w:r>
        <w:rPr>
          <w:b/>
          <w:bCs/>
          <w:sz w:val="40"/>
        </w:rPr>
        <w:t>3</w:t>
      </w:r>
      <w:r w:rsidR="008B379D">
        <w:rPr>
          <w:b/>
          <w:bCs/>
          <w:sz w:val="40"/>
        </w:rPr>
        <w:t xml:space="preserve">. cvičení – </w:t>
      </w:r>
      <w:r w:rsidR="00B154F0">
        <w:rPr>
          <w:b/>
          <w:bCs/>
          <w:sz w:val="40"/>
        </w:rPr>
        <w:tab/>
      </w:r>
      <w:r w:rsidR="008B379D">
        <w:rPr>
          <w:b/>
          <w:bCs/>
          <w:sz w:val="40"/>
        </w:rPr>
        <w:t>N</w:t>
      </w:r>
      <w:r w:rsidR="008B379D" w:rsidRPr="00F511B0">
        <w:rPr>
          <w:b/>
          <w:bCs/>
          <w:sz w:val="40"/>
        </w:rPr>
        <w:t xml:space="preserve">ávrh </w:t>
      </w:r>
      <w:r w:rsidR="004733B2">
        <w:rPr>
          <w:b/>
          <w:bCs/>
          <w:sz w:val="40"/>
        </w:rPr>
        <w:t>m</w:t>
      </w:r>
      <w:r w:rsidR="00020B3E">
        <w:rPr>
          <w:b/>
          <w:bCs/>
          <w:sz w:val="40"/>
        </w:rPr>
        <w:t>ontované varianty stropní</w:t>
      </w:r>
      <w:r w:rsidR="00B154F0">
        <w:rPr>
          <w:b/>
          <w:bCs/>
          <w:sz w:val="40"/>
        </w:rPr>
        <w:t xml:space="preserve"> k</w:t>
      </w:r>
      <w:r w:rsidR="00020B3E">
        <w:rPr>
          <w:b/>
          <w:bCs/>
          <w:sz w:val="40"/>
        </w:rPr>
        <w:t>onstrukce</w:t>
      </w:r>
      <w:r w:rsidR="00642B4D">
        <w:rPr>
          <w:b/>
          <w:bCs/>
          <w:sz w:val="40"/>
        </w:rPr>
        <w:t>, výkres skladby</w:t>
      </w:r>
    </w:p>
    <w:p w14:paraId="75BBBFA8" w14:textId="77777777" w:rsidR="008B379D" w:rsidRDefault="008B379D" w:rsidP="008B379D">
      <w:pPr>
        <w:tabs>
          <w:tab w:val="left" w:pos="1440"/>
        </w:tabs>
        <w:jc w:val="both"/>
      </w:pPr>
    </w:p>
    <w:p w14:paraId="3EB48B5D" w14:textId="77777777" w:rsidR="002926D4" w:rsidRDefault="002926D4" w:rsidP="002C1EB8">
      <w:pPr>
        <w:numPr>
          <w:ilvl w:val="0"/>
          <w:numId w:val="29"/>
        </w:numPr>
        <w:spacing w:before="120"/>
        <w:ind w:left="357" w:hanging="357"/>
        <w:jc w:val="both"/>
      </w:pPr>
      <w:proofErr w:type="spellStart"/>
      <w:r>
        <w:t>Prefamonolitickou</w:t>
      </w:r>
      <w:proofErr w:type="spellEnd"/>
      <w:r>
        <w:t xml:space="preserve"> stropní konstrukci z úlohy 1 navrhneme alternativně jako čistě prefabrikovanou - stropní ŽB nebo předpjaté panely + prefabrikované železobetonové </w:t>
      </w:r>
      <w:r w:rsidR="00E11BBF">
        <w:t>průvlaky</w:t>
      </w:r>
      <w:r>
        <w:t>.</w:t>
      </w:r>
    </w:p>
    <w:p w14:paraId="2F534807" w14:textId="77777777" w:rsidR="002926D4" w:rsidRDefault="00EE3B9E" w:rsidP="00CB46CE">
      <w:pPr>
        <w:spacing w:before="120"/>
        <w:jc w:val="center"/>
      </w:pPr>
      <w:r w:rsidRPr="00CB46CE">
        <w:fldChar w:fldCharType="begin"/>
      </w:r>
      <w:r w:rsidRPr="00CB46CE">
        <w:instrText xml:space="preserve"> INCLUDEPICTURE "https://encrypted-tbn2.gstatic.com/images?q=tbn:ANd9GcRSrtli2dno7hrnIyce7HElAuLwKpsKPCo5JBMmvkbq_Eka2b2V" \* MERGEFORMATINET </w:instrText>
      </w:r>
      <w:r w:rsidRPr="00CB46CE">
        <w:fldChar w:fldCharType="separate"/>
      </w:r>
      <w:r w:rsidR="00000000">
        <w:fldChar w:fldCharType="begin"/>
      </w:r>
      <w:r w:rsidR="00000000">
        <w:instrText xml:space="preserve"> INCLUDEPICTURE  "https://encrypted-tbn2.gstatic.com/images?q=tbn:ANd9GcRSrtli2dno7hrnIyce7HElAuLwKpsKPCo5JBMmvkbq_Eka2b2V" \* MERGEFORMATINET </w:instrText>
      </w:r>
      <w:r w:rsidR="00000000">
        <w:fldChar w:fldCharType="separate"/>
      </w:r>
      <w:r w:rsidR="00000000">
        <w:pict w14:anchorId="397E2D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ýsledek obrázku pro dutinový panel" style="width:126.6pt;height:87pt">
            <v:imagedata r:id="rId5" r:href="rId6"/>
          </v:shape>
        </w:pict>
      </w:r>
      <w:r w:rsidR="00000000">
        <w:fldChar w:fldCharType="end"/>
      </w:r>
      <w:r w:rsidRPr="00CB46CE">
        <w:fldChar w:fldCharType="end"/>
      </w:r>
      <w:r w:rsidR="00CB46CE" w:rsidRPr="00CB46CE">
        <w:t xml:space="preserve"> </w:t>
      </w:r>
      <w:r w:rsidR="00CB46CE" w:rsidRPr="00CB46CE">
        <w:tab/>
      </w:r>
      <w:r w:rsidR="00CB46CE">
        <w:tab/>
      </w:r>
      <w:r w:rsidR="00B154F0">
        <w:pict w14:anchorId="38ADFCA3">
          <v:shape id="_x0000_i1026" type="#_x0000_t75" style="width:155.4pt;height:96.6pt">
            <v:imagedata r:id="rId7" o:title=""/>
          </v:shape>
        </w:pict>
      </w:r>
      <w:r w:rsidR="00CB46CE">
        <w:t xml:space="preserve"> </w:t>
      </w:r>
    </w:p>
    <w:p w14:paraId="28FEF4D5" w14:textId="77777777" w:rsidR="002926D4" w:rsidRDefault="00E11BBF" w:rsidP="00E11BBF">
      <w:pPr>
        <w:spacing w:before="120"/>
        <w:jc w:val="both"/>
      </w:pPr>
      <w:r>
        <w:tab/>
      </w:r>
    </w:p>
    <w:p w14:paraId="5803635F" w14:textId="77777777" w:rsidR="00983FB5" w:rsidRDefault="00983FB5" w:rsidP="00983FB5">
      <w:pPr>
        <w:pStyle w:val="Nadpis2"/>
        <w:rPr>
          <w:sz w:val="32"/>
        </w:rPr>
      </w:pPr>
      <w:r>
        <w:rPr>
          <w:sz w:val="32"/>
        </w:rPr>
        <w:t>Návrh stropních panelů</w:t>
      </w:r>
    </w:p>
    <w:p w14:paraId="1508251B" w14:textId="77777777" w:rsidR="00EE3B9E" w:rsidRDefault="00EE3B9E" w:rsidP="00EE3B9E">
      <w:pPr>
        <w:numPr>
          <w:ilvl w:val="0"/>
          <w:numId w:val="29"/>
        </w:numPr>
        <w:spacing w:before="120"/>
        <w:ind w:left="357" w:hanging="357"/>
        <w:jc w:val="both"/>
      </w:pPr>
      <w:r>
        <w:t xml:space="preserve">Stropní deska je jednosměrně pnutá, skládá se z jednotlivých panelů. Výpočet panelů provádět nebudeme, využijeme technických podkladů výrobce. </w:t>
      </w:r>
    </w:p>
    <w:p w14:paraId="74843E5E" w14:textId="77777777" w:rsidR="00642B4D" w:rsidRPr="00777ABE" w:rsidRDefault="00642B4D" w:rsidP="00642B4D">
      <w:pPr>
        <w:numPr>
          <w:ilvl w:val="0"/>
          <w:numId w:val="29"/>
        </w:numPr>
        <w:tabs>
          <w:tab w:val="clear" w:pos="360"/>
          <w:tab w:val="num" w:pos="709"/>
        </w:tabs>
        <w:spacing w:before="120"/>
        <w:ind w:left="709" w:hanging="283"/>
        <w:jc w:val="both"/>
      </w:pPr>
      <w:r>
        <w:t>U některého výrobce si najděte prefabrikované stropní panely (ŽB plné nebo dutinové nebo předpjaté</w:t>
      </w:r>
      <w:r w:rsidRPr="00777ABE">
        <w:t xml:space="preserve"> </w:t>
      </w:r>
      <w:r>
        <w:t xml:space="preserve">– např. </w:t>
      </w:r>
      <w:proofErr w:type="spellStart"/>
      <w:r>
        <w:t>Spirolly</w:t>
      </w:r>
      <w:proofErr w:type="spellEnd"/>
      <w:r w:rsidRPr="00777ABE">
        <w:t xml:space="preserve">) a těmito panely nahraďte </w:t>
      </w:r>
      <w:proofErr w:type="spellStart"/>
      <w:r w:rsidRPr="00777ABE">
        <w:t>prefamonolitickou</w:t>
      </w:r>
      <w:proofErr w:type="spellEnd"/>
      <w:r w:rsidRPr="00777ABE">
        <w:t xml:space="preserve"> </w:t>
      </w:r>
      <w:r>
        <w:t>„</w:t>
      </w:r>
      <w:r w:rsidRPr="00777ABE">
        <w:t>filigránovou</w:t>
      </w:r>
      <w:r>
        <w:t>“</w:t>
      </w:r>
      <w:r w:rsidRPr="00777ABE">
        <w:t xml:space="preserve"> stropní konstrukci z úlohy 1. K výpočtu </w:t>
      </w:r>
      <w:r w:rsidRPr="00777ABE">
        <w:rPr>
          <w:b/>
        </w:rPr>
        <w:t>přiložte technický list navrženého panelu</w:t>
      </w:r>
      <w:r>
        <w:t>.</w:t>
      </w:r>
    </w:p>
    <w:p w14:paraId="105999E2" w14:textId="77777777" w:rsidR="00642B4D" w:rsidRPr="00777ABE" w:rsidRDefault="00642B4D" w:rsidP="00642B4D">
      <w:pPr>
        <w:numPr>
          <w:ilvl w:val="0"/>
          <w:numId w:val="29"/>
        </w:numPr>
        <w:tabs>
          <w:tab w:val="clear" w:pos="360"/>
          <w:tab w:val="num" w:pos="709"/>
        </w:tabs>
        <w:spacing w:before="120"/>
        <w:ind w:left="709" w:hanging="283"/>
        <w:jc w:val="both"/>
      </w:pPr>
      <w:r>
        <w:t>Sestavt</w:t>
      </w:r>
      <w:r w:rsidRPr="00777ABE">
        <w:t>e tabulku zatížení v charakteristické (</w:t>
      </w:r>
      <w:r>
        <w:t xml:space="preserve">v podkladech udávané též jako </w:t>
      </w:r>
      <w:r w:rsidRPr="00777ABE">
        <w:t>normové) i návrhové (výpočtové) hodnotě</w:t>
      </w:r>
      <w:r>
        <w:t xml:space="preserve"> a porovnejte s dovolenými hodnotami udávanými výrobcem.</w:t>
      </w:r>
      <w:r w:rsidRPr="00777ABE">
        <w:t xml:space="preserve"> V tomto kroku je nutné </w:t>
      </w:r>
      <w:r>
        <w:t>rozlišit</w:t>
      </w:r>
      <w:r w:rsidRPr="00777ABE">
        <w:t>, jaké ho</w:t>
      </w:r>
      <w:r>
        <w:t xml:space="preserve">dnoty výrobce vlastně udává (zatížení bez vlastní tíhy panelů nebo užitné zatížení při předpokladu určité hodnoty ostatního stálého zatížení celkové zatížení). Také je třeba dát pozor na jednotky!!!! </w:t>
      </w:r>
    </w:p>
    <w:p w14:paraId="58711EC9" w14:textId="77777777" w:rsidR="00CB46CE" w:rsidRPr="00777ABE" w:rsidRDefault="00CB46CE" w:rsidP="00CB46CE">
      <w:pPr>
        <w:tabs>
          <w:tab w:val="left" w:pos="1440"/>
        </w:tabs>
        <w:jc w:val="both"/>
      </w:pPr>
    </w:p>
    <w:p w14:paraId="06B6DAE4" w14:textId="7DF14382" w:rsidR="00777ABE" w:rsidRPr="00777ABE" w:rsidRDefault="00777ABE" w:rsidP="00777ABE">
      <w:pPr>
        <w:numPr>
          <w:ilvl w:val="0"/>
          <w:numId w:val="8"/>
        </w:numPr>
        <w:tabs>
          <w:tab w:val="clear" w:pos="360"/>
          <w:tab w:val="left" w:pos="709"/>
        </w:tabs>
        <w:ind w:left="709" w:hanging="283"/>
        <w:jc w:val="both"/>
      </w:pPr>
      <w:r w:rsidRPr="00777ABE">
        <w:t>Návrh typu panelu provedete</w:t>
      </w:r>
      <w:r w:rsidR="00CB46CE" w:rsidRPr="00777ABE">
        <w:t xml:space="preserve"> podle rozpětí a zatížení</w:t>
      </w:r>
      <w:r w:rsidR="00A63CCC">
        <w:t xml:space="preserve"> - např</w:t>
      </w:r>
      <w:r w:rsidR="00CB46CE" w:rsidRPr="00777ABE">
        <w:t>:</w:t>
      </w:r>
      <w:r w:rsidRPr="00777ABE">
        <w:t xml:space="preserve"> </w:t>
      </w:r>
    </w:p>
    <w:p w14:paraId="2FF81673" w14:textId="77777777" w:rsidR="00777ABE" w:rsidRDefault="00000000" w:rsidP="00777ABE">
      <w:pPr>
        <w:tabs>
          <w:tab w:val="left" w:pos="709"/>
        </w:tabs>
        <w:ind w:left="66"/>
        <w:jc w:val="center"/>
        <w:rPr>
          <w:noProof/>
        </w:rPr>
      </w:pPr>
      <w:r>
        <w:rPr>
          <w:noProof/>
        </w:rPr>
        <w:pict w14:anchorId="05C1C38C">
          <v:shape id="Obrázek 1" o:spid="_x0000_i1027" type="#_x0000_t75" style="width:270.6pt;height:157.2pt;visibility:visible">
            <v:imagedata r:id="rId8" o:title=""/>
          </v:shape>
        </w:pict>
      </w:r>
    </w:p>
    <w:p w14:paraId="5B820767" w14:textId="77777777" w:rsidR="00642B4D" w:rsidRDefault="00642B4D" w:rsidP="00642B4D">
      <w:pPr>
        <w:tabs>
          <w:tab w:val="left" w:pos="1440"/>
        </w:tabs>
        <w:spacing w:before="120" w:after="120"/>
        <w:jc w:val="center"/>
        <w:rPr>
          <w:noProof/>
        </w:rPr>
      </w:pPr>
      <w:r>
        <w:rPr>
          <w:i/>
          <w:noProof/>
        </w:rPr>
        <w:t>P</w:t>
      </w:r>
      <w:r w:rsidR="00777ABE" w:rsidRPr="00777ABE">
        <w:rPr>
          <w:i/>
          <w:noProof/>
        </w:rPr>
        <w:t>říklad z technického listu výrobce -  závislosti únosnosti panelu na rozpětí</w:t>
      </w:r>
    </w:p>
    <w:p w14:paraId="2151857D" w14:textId="77777777" w:rsidR="00B154F0" w:rsidRDefault="00642B4D" w:rsidP="00B154F0">
      <w:pPr>
        <w:numPr>
          <w:ilvl w:val="0"/>
          <w:numId w:val="29"/>
        </w:numPr>
        <w:spacing w:before="120"/>
        <w:ind w:left="357" w:hanging="357"/>
        <w:jc w:val="both"/>
      </w:pPr>
      <w:r w:rsidRPr="00642B4D">
        <w:t>Nakreslete schéma skladby stropní konstrukce s popisem.</w:t>
      </w:r>
    </w:p>
    <w:p w14:paraId="3F8AC9D3" w14:textId="57E257DC" w:rsidR="00B154F0" w:rsidRPr="00B154F0" w:rsidRDefault="00B154F0" w:rsidP="00B154F0">
      <w:pPr>
        <w:tabs>
          <w:tab w:val="left" w:pos="1985"/>
        </w:tabs>
        <w:spacing w:after="120"/>
        <w:rPr>
          <w:b/>
          <w:bCs/>
          <w:sz w:val="32"/>
        </w:rPr>
      </w:pPr>
      <w:r>
        <w:br w:type="page"/>
      </w:r>
      <w:r w:rsidRPr="00B154F0">
        <w:rPr>
          <w:b/>
          <w:bCs/>
          <w:sz w:val="32"/>
        </w:rPr>
        <w:lastRenderedPageBreak/>
        <w:t>Návrh výztuže prefabrikovaného průvlaku</w:t>
      </w:r>
    </w:p>
    <w:p w14:paraId="64408A48" w14:textId="77777777" w:rsidR="00B154F0" w:rsidRDefault="00B154F0" w:rsidP="00B154F0">
      <w:pPr>
        <w:numPr>
          <w:ilvl w:val="0"/>
          <w:numId w:val="29"/>
        </w:numPr>
        <w:spacing w:before="120"/>
        <w:ind w:left="357" w:hanging="357"/>
        <w:jc w:val="both"/>
      </w:pPr>
      <w:r>
        <w:t xml:space="preserve">Rozměry průřezu průvlaku (prefabrikovaného dílce) zachovejte z předchozí úlohy (tj. výšku průvlaku bez tloušťky </w:t>
      </w:r>
      <w:proofErr w:type="spellStart"/>
      <w:r>
        <w:t>prefamonolitické</w:t>
      </w:r>
      <w:proofErr w:type="spellEnd"/>
      <w:r>
        <w:t xml:space="preserve"> desky!!!).</w:t>
      </w:r>
    </w:p>
    <w:p w14:paraId="1B05D881" w14:textId="77777777" w:rsidR="00B154F0" w:rsidRDefault="00B154F0" w:rsidP="00B154F0">
      <w:pPr>
        <w:numPr>
          <w:ilvl w:val="0"/>
          <w:numId w:val="29"/>
        </w:numPr>
        <w:spacing w:before="120"/>
        <w:ind w:left="357" w:hanging="357"/>
        <w:jc w:val="both"/>
      </w:pPr>
      <w:r>
        <w:t xml:space="preserve">Stanovte zatížení na průvlaku </w:t>
      </w:r>
      <w:r w:rsidRPr="00AC443D">
        <w:rPr>
          <w:b/>
          <w:bCs/>
        </w:rPr>
        <w:t>T1</w:t>
      </w:r>
      <w:r>
        <w:t xml:space="preserve"> - nezapomeňte počítat s celkovým zatížením stropní desky včetně vlastní tíhy panelů!</w:t>
      </w:r>
    </w:p>
    <w:p w14:paraId="4A4F995D" w14:textId="77777777" w:rsidR="00B154F0" w:rsidRDefault="00B154F0" w:rsidP="00B154F0">
      <w:pPr>
        <w:numPr>
          <w:ilvl w:val="0"/>
          <w:numId w:val="29"/>
        </w:numPr>
        <w:spacing w:before="120"/>
        <w:ind w:left="357" w:hanging="357"/>
        <w:jc w:val="both"/>
      </w:pPr>
      <w:r>
        <w:t>Spočtěte hodnoty vnitřních sil (</w:t>
      </w:r>
      <w:proofErr w:type="spellStart"/>
      <w:r w:rsidRPr="00641446">
        <w:rPr>
          <w:i/>
        </w:rPr>
        <w:t>M</w:t>
      </w:r>
      <w:r>
        <w:rPr>
          <w:vertAlign w:val="subscript"/>
        </w:rPr>
        <w:t>Ed</w:t>
      </w:r>
      <w:proofErr w:type="spellEnd"/>
      <w:r>
        <w:t xml:space="preserve">, </w:t>
      </w:r>
      <w:proofErr w:type="spellStart"/>
      <w:r>
        <w:rPr>
          <w:i/>
        </w:rPr>
        <w:t>V</w:t>
      </w:r>
      <w:r>
        <w:rPr>
          <w:vertAlign w:val="subscript"/>
        </w:rPr>
        <w:t>Ed</w:t>
      </w:r>
      <w:proofErr w:type="spellEnd"/>
      <w:r>
        <w:t xml:space="preserve">) pro průvlak </w:t>
      </w:r>
      <w:r w:rsidRPr="00923160">
        <w:rPr>
          <w:b/>
        </w:rPr>
        <w:t>T1</w:t>
      </w:r>
      <w:r>
        <w:t>:</w:t>
      </w:r>
    </w:p>
    <w:p w14:paraId="6ABB7015" w14:textId="77777777" w:rsidR="00B154F0" w:rsidRDefault="00B154F0" w:rsidP="00B154F0">
      <w:pPr>
        <w:numPr>
          <w:ilvl w:val="0"/>
          <w:numId w:val="33"/>
        </w:numPr>
        <w:spacing w:before="120"/>
        <w:ind w:left="851" w:hanging="284"/>
        <w:jc w:val="both"/>
      </w:pPr>
      <w:r w:rsidRPr="00B14D25">
        <w:rPr>
          <w:b/>
        </w:rPr>
        <w:t>dočasná návrhová situace</w:t>
      </w:r>
      <w:r>
        <w:t xml:space="preserve"> - průvlak působí jako prostý nosník </w:t>
      </w:r>
    </w:p>
    <w:p w14:paraId="33C7B3AA" w14:textId="77777777" w:rsidR="00B154F0" w:rsidRDefault="00B154F0" w:rsidP="00B154F0">
      <w:pPr>
        <w:numPr>
          <w:ilvl w:val="1"/>
          <w:numId w:val="34"/>
        </w:numPr>
        <w:tabs>
          <w:tab w:val="num" w:pos="1276"/>
        </w:tabs>
        <w:spacing w:after="120"/>
        <w:ind w:left="1276" w:hanging="283"/>
        <w:jc w:val="both"/>
      </w:pPr>
      <w:r>
        <w:t xml:space="preserve">zatížení vlastní tíhou průvlaku, vlastní tíhou panelů a montážním zatížením (viz úloha 1 - ale pouze montážní užitné, nikoliv vlastní tíha čerstvého betonu </w:t>
      </w:r>
      <w:proofErr w:type="spellStart"/>
      <w:r>
        <w:t>nadbetonávky</w:t>
      </w:r>
      <w:proofErr w:type="spellEnd"/>
      <w:r>
        <w:t>!!!)</w:t>
      </w:r>
    </w:p>
    <w:p w14:paraId="0F445907" w14:textId="77777777" w:rsidR="00B154F0" w:rsidRPr="00B14D25" w:rsidRDefault="00B154F0" w:rsidP="00B154F0">
      <w:pPr>
        <w:numPr>
          <w:ilvl w:val="0"/>
          <w:numId w:val="33"/>
        </w:numPr>
        <w:tabs>
          <w:tab w:val="left" w:pos="851"/>
          <w:tab w:val="left" w:pos="3544"/>
        </w:tabs>
        <w:spacing w:before="120"/>
        <w:ind w:left="3544" w:hanging="2977"/>
      </w:pPr>
      <w:r w:rsidRPr="00B14D25">
        <w:rPr>
          <w:b/>
        </w:rPr>
        <w:t xml:space="preserve">trvalá návrhová situace </w:t>
      </w:r>
      <w:r>
        <w:rPr>
          <w:b/>
        </w:rPr>
        <w:t>-</w:t>
      </w:r>
      <w:r w:rsidRPr="00B14D25">
        <w:rPr>
          <w:b/>
        </w:rPr>
        <w:t xml:space="preserve"> </w:t>
      </w:r>
      <w:r>
        <w:rPr>
          <w:b/>
        </w:rPr>
        <w:tab/>
      </w:r>
      <w:r w:rsidRPr="00B14D25">
        <w:t>zjednodušený výpočet za předpokladu částečného vlivu dotvarování betonu na hodnoty vnitřních sil:</w:t>
      </w:r>
    </w:p>
    <w:p w14:paraId="4C1813F8" w14:textId="77777777" w:rsidR="00B154F0" w:rsidRDefault="00B154F0" w:rsidP="00B154F0">
      <w:pPr>
        <w:numPr>
          <w:ilvl w:val="1"/>
          <w:numId w:val="34"/>
        </w:numPr>
        <w:tabs>
          <w:tab w:val="num" w:pos="1276"/>
        </w:tabs>
        <w:spacing w:after="120"/>
        <w:ind w:left="1276" w:hanging="283"/>
        <w:jc w:val="both"/>
      </w:pPr>
      <w:r>
        <w:t xml:space="preserve">část zatížení působící na prvek před </w:t>
      </w:r>
      <w:proofErr w:type="spellStart"/>
      <w:r>
        <w:t>zmonolitněním</w:t>
      </w:r>
      <w:proofErr w:type="spellEnd"/>
      <w:r>
        <w:t xml:space="preserve"> se uvažuje na prostém nosníku = </w:t>
      </w:r>
      <w:r w:rsidRPr="00B14D25">
        <w:rPr>
          <w:i/>
        </w:rPr>
        <w:t>schéma I</w:t>
      </w:r>
      <w:r>
        <w:t xml:space="preserve"> </w:t>
      </w:r>
    </w:p>
    <w:p w14:paraId="52C2F44C" w14:textId="77777777" w:rsidR="00B154F0" w:rsidRDefault="00B154F0" w:rsidP="00B154F0">
      <w:pPr>
        <w:numPr>
          <w:ilvl w:val="1"/>
          <w:numId w:val="34"/>
        </w:numPr>
        <w:tabs>
          <w:tab w:val="num" w:pos="1276"/>
        </w:tabs>
        <w:spacing w:after="120"/>
        <w:ind w:left="1276" w:hanging="283"/>
        <w:jc w:val="both"/>
      </w:pPr>
      <w:r>
        <w:t xml:space="preserve">zbylá část tohoto zatížení + veškeré ostatní na spojitém nosníku = </w:t>
      </w:r>
      <w:r w:rsidRPr="00B14D25">
        <w:rPr>
          <w:i/>
        </w:rPr>
        <w:t>schéma II</w:t>
      </w:r>
      <w:r>
        <w:t xml:space="preserve">  </w:t>
      </w:r>
    </w:p>
    <w:p w14:paraId="1C22F455" w14:textId="77777777" w:rsidR="00B154F0" w:rsidRDefault="00B154F0" w:rsidP="00B154F0">
      <w:pPr>
        <w:numPr>
          <w:ilvl w:val="1"/>
          <w:numId w:val="34"/>
        </w:numPr>
        <w:tabs>
          <w:tab w:val="num" w:pos="1276"/>
        </w:tabs>
        <w:spacing w:after="120"/>
        <w:ind w:left="1276" w:hanging="283"/>
        <w:jc w:val="both"/>
      </w:pPr>
      <w:r>
        <w:t xml:space="preserve">spočtené vnitřní síly sečtěte - podrobněji viz výklad na přednášce </w:t>
      </w:r>
    </w:p>
    <w:p w14:paraId="040429DD" w14:textId="77777777" w:rsidR="00B154F0" w:rsidRDefault="00B154F0" w:rsidP="00B154F0">
      <w:pPr>
        <w:spacing w:before="120"/>
        <w:ind w:left="357"/>
        <w:jc w:val="both"/>
      </w:pPr>
    </w:p>
    <w:p w14:paraId="2EC6B39E" w14:textId="77777777" w:rsidR="00B154F0" w:rsidRDefault="00B154F0" w:rsidP="00B154F0">
      <w:pPr>
        <w:spacing w:before="120"/>
        <w:ind w:left="357"/>
        <w:jc w:val="both"/>
      </w:pPr>
      <w:r w:rsidRPr="00B14D25">
        <w:rPr>
          <w:i/>
        </w:rPr>
        <w:t>schéma I</w:t>
      </w:r>
      <w:r>
        <w:t xml:space="preserve"> - uvažujte zatížení 50% vlastní tíhy nosné konstrukce (průvlaku a panelů)</w:t>
      </w:r>
    </w:p>
    <w:p w14:paraId="17E56DF2" w14:textId="77777777" w:rsidR="00B154F0" w:rsidRDefault="00B154F0" w:rsidP="00B154F0">
      <w:pPr>
        <w:spacing w:before="120"/>
        <w:ind w:left="357"/>
        <w:jc w:val="both"/>
      </w:pPr>
      <w:r>
        <w:rPr>
          <w:noProof/>
        </w:rPr>
        <w:pict w14:anchorId="668FC5C2">
          <v:rect id="_x0000_s1037" style="position:absolute;left:0;text-align:left;margin-left:-87.9pt;margin-top:10.95pt;width:87.6pt;height:13.8pt;z-index:3" stroked="f"/>
        </w:pict>
      </w:r>
      <w:r>
        <w:pict w14:anchorId="593C61D1">
          <v:group id="_x0000_s1032" style="width:309.45pt;height:40.8pt;mso-position-horizontal-relative:char;mso-position-vertical-relative:line" coordorigin="1380,6924" coordsize="6189,816">
            <v:shape id="Picture 2" o:spid="_x0000_s1033" type="#_x0000_t75" alt="dilce16" style="position:absolute;left:1380;top:6924;width:6189;height:600;visibility:visible">
              <v:imagedata r:id="rId9" o:title="dilce16" croptop="8490f" cropbottom="53721f" cropleft="2758f" cropright="21476f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4" type="#_x0000_t32" style="position:absolute;left:2605;top:6927;width:2386;height:0" o:connectortype="straight" strokeweight="1.5pt"/>
            <v:shape id="_x0000_s1035" type="#_x0000_t32" style="position:absolute;left:5148;top:6924;width:2386;height:0" o:connectortype="straight" strokeweight="1.5pt"/>
            <v:rect id="_x0000_s1036" style="position:absolute;left:1836;top:7332;width:492;height:408" strokecolor="white"/>
            <w10:anchorlock/>
          </v:group>
        </w:pict>
      </w:r>
    </w:p>
    <w:p w14:paraId="57B7A392" w14:textId="77777777" w:rsidR="00B154F0" w:rsidRDefault="00B154F0" w:rsidP="00B154F0">
      <w:pPr>
        <w:spacing w:before="120"/>
        <w:ind w:left="357"/>
        <w:jc w:val="both"/>
      </w:pPr>
    </w:p>
    <w:p w14:paraId="3B0AFCE5" w14:textId="77777777" w:rsidR="00B154F0" w:rsidRDefault="00B154F0" w:rsidP="00B154F0">
      <w:pPr>
        <w:spacing w:before="120"/>
        <w:ind w:left="1560" w:hanging="1203"/>
        <w:jc w:val="both"/>
      </w:pPr>
      <w:r w:rsidRPr="00126BF0">
        <w:rPr>
          <w:i/>
        </w:rPr>
        <w:t>schéma II</w:t>
      </w:r>
      <w:r>
        <w:t xml:space="preserve"> - uvažujte zbývajících 50% vlastní tíhy (průvlaku a panelů) + ostatní stálé a užitné zatížení</w:t>
      </w:r>
    </w:p>
    <w:p w14:paraId="2F94A367" w14:textId="77777777" w:rsidR="00B154F0" w:rsidRDefault="00B154F0" w:rsidP="00B154F0">
      <w:pPr>
        <w:spacing w:before="120"/>
        <w:ind w:left="357" w:right="1"/>
        <w:jc w:val="both"/>
      </w:pPr>
      <w:r>
        <w:pict w14:anchorId="7C816816">
          <v:group id="_x0000_s1029" style="width:322.75pt;height:28.15pt;mso-position-horizontal-relative:char;mso-position-vertical-relative:line" coordorigin="1380,8245" coordsize="6455,563">
            <v:shape id="Picture 6" o:spid="_x0000_s1030" type="#_x0000_t75" alt="dilce16" style="position:absolute;left:5026;top:8316;width:2809;height:492;visibility:visible" o:bordertopcolor="#c30" o:borderleftcolor="#c30" o:borderbottomcolor="#c30" o:borderrightcolor="#c30" strokecolor="#c30" strokeweight="3pt">
              <v:imagedata r:id="rId9" o:title="dilce16" croptop="22342f" cropbottom="40455f" cropleft="43347f" cropright="3443f"/>
            </v:shape>
            <v:shape id="Picture 6" o:spid="_x0000_s1031" type="#_x0000_t75" alt="dilce16" style="position:absolute;left:1380;top:8245;width:3768;height:503;visibility:visible" o:bordertopcolor="#c30" o:borderleftcolor="#c30" o:borderbottomcolor="#c30" o:borderrightcolor="#c30" strokecolor="#c30" strokeweight="3pt">
              <v:imagedata r:id="rId9" o:title="dilce16" croptop="21948f" cropbottom="40788f" cropleft="2758f" cropright="37717f"/>
            </v:shape>
            <w10:anchorlock/>
          </v:group>
        </w:pict>
      </w:r>
    </w:p>
    <w:p w14:paraId="744D6175" w14:textId="77777777" w:rsidR="00B154F0" w:rsidRDefault="00B154F0" w:rsidP="00B154F0">
      <w:pPr>
        <w:spacing w:before="120"/>
        <w:ind w:left="357"/>
        <w:jc w:val="both"/>
      </w:pPr>
    </w:p>
    <w:p w14:paraId="57A0CACD" w14:textId="77777777" w:rsidR="00B154F0" w:rsidRDefault="00B154F0" w:rsidP="00B154F0">
      <w:pPr>
        <w:numPr>
          <w:ilvl w:val="0"/>
          <w:numId w:val="29"/>
        </w:numPr>
        <w:spacing w:before="120"/>
        <w:ind w:left="357" w:hanging="357"/>
        <w:jc w:val="both"/>
      </w:pPr>
      <w:r>
        <w:t>Navrhněte a posuďte ohybovou výztuž průvlaku. POZOR - v tomto případě trám nespolupůsobí s deskou.</w:t>
      </w:r>
    </w:p>
    <w:p w14:paraId="4E90F9B5" w14:textId="77777777" w:rsidR="00B154F0" w:rsidRDefault="00B154F0" w:rsidP="00B154F0">
      <w:pPr>
        <w:numPr>
          <w:ilvl w:val="0"/>
          <w:numId w:val="29"/>
        </w:numPr>
        <w:spacing w:before="120"/>
        <w:ind w:left="357" w:hanging="357"/>
        <w:jc w:val="both"/>
      </w:pPr>
      <w:r>
        <w:t xml:space="preserve">Pokud trám nevyhoví pouze se započítáním tažené výztuže (jednostranně vyztužený průřez), navrhněte též výztuž tlačenou a posuďte jako oboustranně vyztužený průřez). </w:t>
      </w:r>
    </w:p>
    <w:p w14:paraId="2AC8696D" w14:textId="77777777" w:rsidR="00B154F0" w:rsidRDefault="00B154F0" w:rsidP="00B154F0">
      <w:pPr>
        <w:numPr>
          <w:ilvl w:val="0"/>
          <w:numId w:val="29"/>
        </w:numPr>
        <w:spacing w:before="120"/>
        <w:ind w:left="357" w:hanging="357"/>
        <w:jc w:val="both"/>
      </w:pPr>
      <w:r>
        <w:t>Navrhněte a posuďte smykovou výztuž průvlaku.</w:t>
      </w:r>
    </w:p>
    <w:p w14:paraId="658137D0" w14:textId="2D04D0B0" w:rsidR="00B154F0" w:rsidRPr="00F400B6" w:rsidRDefault="00B154F0" w:rsidP="00B154F0">
      <w:pPr>
        <w:numPr>
          <w:ilvl w:val="0"/>
          <w:numId w:val="29"/>
        </w:numPr>
        <w:spacing w:before="120"/>
        <w:ind w:left="357" w:hanging="357"/>
        <w:jc w:val="both"/>
      </w:pPr>
      <w:r>
        <w:t>Vyztužení porovnejte s návrhem v úloze 1, kdy trám spolupůsobí s deskou (v trvalé návrhové situaci vyšší výška průřezu)</w:t>
      </w:r>
      <w:r>
        <w:t xml:space="preserve"> </w:t>
      </w:r>
      <w:r>
        <w:sym w:font="Wingdings" w:char="F0F0"/>
      </w:r>
      <w:r>
        <w:t xml:space="preserve"> tabulka výsledků pro obě </w:t>
      </w:r>
      <w:r w:rsidRPr="00F400B6">
        <w:t>varianty (</w:t>
      </w:r>
      <w:proofErr w:type="spellStart"/>
      <w:r w:rsidRPr="00F400B6">
        <w:rPr>
          <w:i/>
          <w:iCs/>
        </w:rPr>
        <w:t>h</w:t>
      </w:r>
      <w:r w:rsidRPr="00F400B6">
        <w:rPr>
          <w:vertAlign w:val="subscript"/>
        </w:rPr>
        <w:t>T</w:t>
      </w:r>
      <w:proofErr w:type="spellEnd"/>
      <w:r w:rsidRPr="00F400B6">
        <w:rPr>
          <w:i/>
          <w:iCs/>
        </w:rPr>
        <w:t xml:space="preserve">, </w:t>
      </w:r>
      <w:proofErr w:type="spellStart"/>
      <w:r w:rsidRPr="00F400B6">
        <w:rPr>
          <w:i/>
          <w:iCs/>
        </w:rPr>
        <w:t>b</w:t>
      </w:r>
      <w:r w:rsidRPr="00F400B6">
        <w:rPr>
          <w:vertAlign w:val="subscript"/>
        </w:rPr>
        <w:t>T</w:t>
      </w:r>
      <w:proofErr w:type="spellEnd"/>
      <w:r w:rsidRPr="00F400B6">
        <w:t xml:space="preserve">, </w:t>
      </w:r>
      <w:r w:rsidR="00780F0F" w:rsidRPr="00F400B6">
        <w:t xml:space="preserve">dolní podélná výztuž, horní podélná výztuž, </w:t>
      </w:r>
      <w:r w:rsidR="00F400B6" w:rsidRPr="00F400B6">
        <w:t>smyková/</w:t>
      </w:r>
      <w:proofErr w:type="spellStart"/>
      <w:r w:rsidR="00F400B6" w:rsidRPr="00F400B6">
        <w:t>spřahovací</w:t>
      </w:r>
      <w:proofErr w:type="spellEnd"/>
      <w:r w:rsidR="00F400B6" w:rsidRPr="00F400B6">
        <w:t xml:space="preserve"> výztuž).</w:t>
      </w:r>
    </w:p>
    <w:p w14:paraId="2662DB27" w14:textId="498CC503" w:rsidR="00642B4D" w:rsidRPr="00642B4D" w:rsidRDefault="00B154F0" w:rsidP="00B154F0">
      <w:pPr>
        <w:numPr>
          <w:ilvl w:val="0"/>
          <w:numId w:val="29"/>
        </w:numPr>
        <w:spacing w:before="120"/>
        <w:jc w:val="both"/>
      </w:pPr>
      <w:r w:rsidRPr="00A92BF1">
        <w:t xml:space="preserve">Na závěr nakreslete schéma vyztužení navrženého </w:t>
      </w:r>
      <w:r>
        <w:t>průvlaku.</w:t>
      </w:r>
    </w:p>
    <w:sectPr w:rsidR="00642B4D" w:rsidRPr="00642B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D5D"/>
    <w:multiLevelType w:val="hybridMultilevel"/>
    <w:tmpl w:val="54AA5638"/>
    <w:lvl w:ilvl="0" w:tplc="008096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35424"/>
    <w:multiLevelType w:val="hybridMultilevel"/>
    <w:tmpl w:val="7FF2CBE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826C38"/>
    <w:multiLevelType w:val="multilevel"/>
    <w:tmpl w:val="2D661664"/>
    <w:lvl w:ilvl="0">
      <w:start w:val="1"/>
      <w:numFmt w:val="decimal"/>
      <w:pStyle w:val="Kapitol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odkapitola"/>
      <w:lvlText w:val="%1.%2."/>
      <w:lvlJc w:val="left"/>
      <w:pPr>
        <w:tabs>
          <w:tab w:val="num" w:pos="720"/>
        </w:tabs>
        <w:ind w:left="680" w:hanging="320"/>
      </w:pPr>
      <w:rPr>
        <w:rFonts w:hint="default"/>
      </w:rPr>
    </w:lvl>
    <w:lvl w:ilvl="2">
      <w:start w:val="1"/>
      <w:numFmt w:val="decimal"/>
      <w:pStyle w:val="Odstavec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DF63E10"/>
    <w:multiLevelType w:val="hybridMultilevel"/>
    <w:tmpl w:val="5A54BF4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70C97"/>
    <w:multiLevelType w:val="hybridMultilevel"/>
    <w:tmpl w:val="9F96C17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80967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824D0"/>
    <w:multiLevelType w:val="hybridMultilevel"/>
    <w:tmpl w:val="BB88EE6A"/>
    <w:lvl w:ilvl="0" w:tplc="E7F0A8AE">
      <w:start w:val="1"/>
      <w:numFmt w:val="decimal"/>
      <w:lvlText w:val="%1."/>
      <w:lvlJc w:val="left"/>
      <w:pPr>
        <w:ind w:left="1077" w:hanging="360"/>
      </w:pPr>
      <w:rPr>
        <w:rFonts w:ascii="Arial" w:hAnsi="Arial" w:hint="default"/>
        <w:b/>
        <w:i w:val="0"/>
        <w:color w:val="auto"/>
        <w:sz w:val="20"/>
        <w:u w:val="none"/>
      </w:rPr>
    </w:lvl>
    <w:lvl w:ilvl="1" w:tplc="DBFC060A">
      <w:start w:val="1"/>
      <w:numFmt w:val="bullet"/>
      <w:lvlText w:val="-"/>
      <w:lvlJc w:val="left"/>
      <w:pPr>
        <w:ind w:left="1797" w:hanging="36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B681C4F"/>
    <w:multiLevelType w:val="hybridMultilevel"/>
    <w:tmpl w:val="57360DD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BE6BF4"/>
    <w:multiLevelType w:val="hybridMultilevel"/>
    <w:tmpl w:val="91AAA246"/>
    <w:lvl w:ilvl="0" w:tplc="008096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F22C9F"/>
    <w:multiLevelType w:val="hybridMultilevel"/>
    <w:tmpl w:val="32B4802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D27BC3"/>
    <w:multiLevelType w:val="hybridMultilevel"/>
    <w:tmpl w:val="856E3A3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D02856"/>
    <w:multiLevelType w:val="hybridMultilevel"/>
    <w:tmpl w:val="445498AA"/>
    <w:lvl w:ilvl="0" w:tplc="0080967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724C29"/>
    <w:multiLevelType w:val="hybridMultilevel"/>
    <w:tmpl w:val="10608B10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1E2708"/>
    <w:multiLevelType w:val="hybridMultilevel"/>
    <w:tmpl w:val="546E6F8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C25CEF"/>
    <w:multiLevelType w:val="hybridMultilevel"/>
    <w:tmpl w:val="FE6C1782"/>
    <w:lvl w:ilvl="0" w:tplc="D4C293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94FC7"/>
    <w:multiLevelType w:val="hybridMultilevel"/>
    <w:tmpl w:val="9F7CC47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61F558F"/>
    <w:multiLevelType w:val="hybridMultilevel"/>
    <w:tmpl w:val="4328BE7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AC6CAB"/>
    <w:multiLevelType w:val="hybridMultilevel"/>
    <w:tmpl w:val="50369C1A"/>
    <w:lvl w:ilvl="0" w:tplc="0080967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034244"/>
    <w:multiLevelType w:val="hybridMultilevel"/>
    <w:tmpl w:val="F5E629E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F16E7"/>
    <w:multiLevelType w:val="multilevel"/>
    <w:tmpl w:val="AF421A5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CA590F"/>
    <w:multiLevelType w:val="hybridMultilevel"/>
    <w:tmpl w:val="AF421A5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53104C"/>
    <w:multiLevelType w:val="hybridMultilevel"/>
    <w:tmpl w:val="C040F51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3773D1"/>
    <w:multiLevelType w:val="hybridMultilevel"/>
    <w:tmpl w:val="DCD46A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A3AE2"/>
    <w:multiLevelType w:val="hybridMultilevel"/>
    <w:tmpl w:val="5B94C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8469DE"/>
    <w:multiLevelType w:val="hybridMultilevel"/>
    <w:tmpl w:val="7234B1F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CD60F4"/>
    <w:multiLevelType w:val="hybridMultilevel"/>
    <w:tmpl w:val="44BC737C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AD1E1C"/>
    <w:multiLevelType w:val="hybridMultilevel"/>
    <w:tmpl w:val="95740D42"/>
    <w:lvl w:ilvl="0" w:tplc="9726F64A">
      <w:start w:val="1"/>
      <w:numFmt w:val="bullet"/>
      <w:lvlText w:val="○"/>
      <w:lvlJc w:val="left"/>
      <w:pPr>
        <w:ind w:left="1713" w:hanging="360"/>
      </w:pPr>
      <w:rPr>
        <w:rFonts w:ascii="Arial" w:hAnsi="Arial" w:hint="default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70496ED9"/>
    <w:multiLevelType w:val="hybridMultilevel"/>
    <w:tmpl w:val="912CC3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1763D"/>
    <w:multiLevelType w:val="hybridMultilevel"/>
    <w:tmpl w:val="CA4A0556"/>
    <w:lvl w:ilvl="0" w:tplc="040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num w:numId="1" w16cid:durableId="1883711722">
    <w:abstractNumId w:val="2"/>
  </w:num>
  <w:num w:numId="2" w16cid:durableId="1969817375">
    <w:abstractNumId w:val="2"/>
  </w:num>
  <w:num w:numId="3" w16cid:durableId="1160270637">
    <w:abstractNumId w:val="2"/>
  </w:num>
  <w:num w:numId="4" w16cid:durableId="1781023242">
    <w:abstractNumId w:val="9"/>
  </w:num>
  <w:num w:numId="5" w16cid:durableId="2034913297">
    <w:abstractNumId w:val="8"/>
  </w:num>
  <w:num w:numId="6" w16cid:durableId="1835104285">
    <w:abstractNumId w:val="6"/>
  </w:num>
  <w:num w:numId="7" w16cid:durableId="1128358889">
    <w:abstractNumId w:val="12"/>
  </w:num>
  <w:num w:numId="8" w16cid:durableId="1426462945">
    <w:abstractNumId w:val="3"/>
  </w:num>
  <w:num w:numId="9" w16cid:durableId="532572629">
    <w:abstractNumId w:val="20"/>
  </w:num>
  <w:num w:numId="10" w16cid:durableId="899631935">
    <w:abstractNumId w:val="19"/>
  </w:num>
  <w:num w:numId="11" w16cid:durableId="1278608576">
    <w:abstractNumId w:val="24"/>
  </w:num>
  <w:num w:numId="12" w16cid:durableId="1340543293">
    <w:abstractNumId w:val="15"/>
  </w:num>
  <w:num w:numId="13" w16cid:durableId="1499273198">
    <w:abstractNumId w:val="14"/>
  </w:num>
  <w:num w:numId="14" w16cid:durableId="947585144">
    <w:abstractNumId w:val="11"/>
  </w:num>
  <w:num w:numId="15" w16cid:durableId="1876118342">
    <w:abstractNumId w:val="1"/>
  </w:num>
  <w:num w:numId="16" w16cid:durableId="1834180222">
    <w:abstractNumId w:val="26"/>
  </w:num>
  <w:num w:numId="17" w16cid:durableId="43333138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9424366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1308989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7659148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0197431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14124969">
    <w:abstractNumId w:val="23"/>
  </w:num>
  <w:num w:numId="23" w16cid:durableId="2117827616">
    <w:abstractNumId w:val="27"/>
  </w:num>
  <w:num w:numId="24" w16cid:durableId="1637561858">
    <w:abstractNumId w:val="18"/>
  </w:num>
  <w:num w:numId="25" w16cid:durableId="1705783676">
    <w:abstractNumId w:val="10"/>
  </w:num>
  <w:num w:numId="26" w16cid:durableId="118231407">
    <w:abstractNumId w:val="4"/>
  </w:num>
  <w:num w:numId="27" w16cid:durableId="1668970561">
    <w:abstractNumId w:val="17"/>
  </w:num>
  <w:num w:numId="28" w16cid:durableId="1150361669">
    <w:abstractNumId w:val="0"/>
  </w:num>
  <w:num w:numId="29" w16cid:durableId="153228915">
    <w:abstractNumId w:val="7"/>
  </w:num>
  <w:num w:numId="30" w16cid:durableId="1928149714">
    <w:abstractNumId w:val="21"/>
  </w:num>
  <w:num w:numId="31" w16cid:durableId="1284655788">
    <w:abstractNumId w:val="16"/>
  </w:num>
  <w:num w:numId="32" w16cid:durableId="1792476329">
    <w:abstractNumId w:val="22"/>
  </w:num>
  <w:num w:numId="33" w16cid:durableId="451100521">
    <w:abstractNumId w:val="5"/>
  </w:num>
  <w:num w:numId="34" w16cid:durableId="1743793071">
    <w:abstractNumId w:val="25"/>
  </w:num>
  <w:num w:numId="35" w16cid:durableId="5190466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2412"/>
    <w:rsid w:val="0000323D"/>
    <w:rsid w:val="00020B3E"/>
    <w:rsid w:val="00036ACE"/>
    <w:rsid w:val="00037445"/>
    <w:rsid w:val="00053300"/>
    <w:rsid w:val="00064E04"/>
    <w:rsid w:val="00066487"/>
    <w:rsid w:val="0008039A"/>
    <w:rsid w:val="000A373D"/>
    <w:rsid w:val="000B7D69"/>
    <w:rsid w:val="000C3CC3"/>
    <w:rsid w:val="000D3238"/>
    <w:rsid w:val="000D75AD"/>
    <w:rsid w:val="000E6602"/>
    <w:rsid w:val="001246C2"/>
    <w:rsid w:val="00134A43"/>
    <w:rsid w:val="00145466"/>
    <w:rsid w:val="00163056"/>
    <w:rsid w:val="00166763"/>
    <w:rsid w:val="00181CA2"/>
    <w:rsid w:val="00184884"/>
    <w:rsid w:val="00186206"/>
    <w:rsid w:val="001B525E"/>
    <w:rsid w:val="001C1351"/>
    <w:rsid w:val="001C164C"/>
    <w:rsid w:val="001F090E"/>
    <w:rsid w:val="00217795"/>
    <w:rsid w:val="002246B9"/>
    <w:rsid w:val="00224C5E"/>
    <w:rsid w:val="00254FD8"/>
    <w:rsid w:val="00282412"/>
    <w:rsid w:val="00283EC0"/>
    <w:rsid w:val="002926D4"/>
    <w:rsid w:val="002B37B3"/>
    <w:rsid w:val="002B6776"/>
    <w:rsid w:val="002C1EB8"/>
    <w:rsid w:val="002D465B"/>
    <w:rsid w:val="002E3D97"/>
    <w:rsid w:val="0031027B"/>
    <w:rsid w:val="00313FC1"/>
    <w:rsid w:val="003764A9"/>
    <w:rsid w:val="00376C2C"/>
    <w:rsid w:val="00412EF1"/>
    <w:rsid w:val="0043419E"/>
    <w:rsid w:val="004450F2"/>
    <w:rsid w:val="00451AC9"/>
    <w:rsid w:val="0045795A"/>
    <w:rsid w:val="00460D7D"/>
    <w:rsid w:val="004733B2"/>
    <w:rsid w:val="004766EF"/>
    <w:rsid w:val="005038EA"/>
    <w:rsid w:val="00507F3D"/>
    <w:rsid w:val="005249BF"/>
    <w:rsid w:val="00524EB1"/>
    <w:rsid w:val="00525B74"/>
    <w:rsid w:val="005367FA"/>
    <w:rsid w:val="00542EAF"/>
    <w:rsid w:val="00550180"/>
    <w:rsid w:val="005679EB"/>
    <w:rsid w:val="005B407A"/>
    <w:rsid w:val="005F671C"/>
    <w:rsid w:val="005F6AB8"/>
    <w:rsid w:val="0062272D"/>
    <w:rsid w:val="00624005"/>
    <w:rsid w:val="00624A2A"/>
    <w:rsid w:val="006346A0"/>
    <w:rsid w:val="00635ED1"/>
    <w:rsid w:val="00642B4D"/>
    <w:rsid w:val="00686EE9"/>
    <w:rsid w:val="00697D96"/>
    <w:rsid w:val="006B4035"/>
    <w:rsid w:val="006D3B26"/>
    <w:rsid w:val="006E09EC"/>
    <w:rsid w:val="00700A46"/>
    <w:rsid w:val="00707092"/>
    <w:rsid w:val="0072319D"/>
    <w:rsid w:val="00725636"/>
    <w:rsid w:val="0073457A"/>
    <w:rsid w:val="007432A9"/>
    <w:rsid w:val="00760EA3"/>
    <w:rsid w:val="00777ABE"/>
    <w:rsid w:val="00780F0F"/>
    <w:rsid w:val="007812C2"/>
    <w:rsid w:val="007832BD"/>
    <w:rsid w:val="007A18FE"/>
    <w:rsid w:val="007B01E1"/>
    <w:rsid w:val="007B497D"/>
    <w:rsid w:val="007C5913"/>
    <w:rsid w:val="007D53F3"/>
    <w:rsid w:val="007E7895"/>
    <w:rsid w:val="008121CE"/>
    <w:rsid w:val="00813FE8"/>
    <w:rsid w:val="008236C2"/>
    <w:rsid w:val="00826793"/>
    <w:rsid w:val="00834337"/>
    <w:rsid w:val="00866EB9"/>
    <w:rsid w:val="0088143C"/>
    <w:rsid w:val="008821D9"/>
    <w:rsid w:val="008919D8"/>
    <w:rsid w:val="008A0FA6"/>
    <w:rsid w:val="008A1C7D"/>
    <w:rsid w:val="008B379D"/>
    <w:rsid w:val="008B68F9"/>
    <w:rsid w:val="008E5228"/>
    <w:rsid w:val="008F1A9B"/>
    <w:rsid w:val="008F3408"/>
    <w:rsid w:val="008F3698"/>
    <w:rsid w:val="0090398F"/>
    <w:rsid w:val="00911D15"/>
    <w:rsid w:val="00920E97"/>
    <w:rsid w:val="00964E2B"/>
    <w:rsid w:val="00983FB5"/>
    <w:rsid w:val="009A4F7E"/>
    <w:rsid w:val="009A668A"/>
    <w:rsid w:val="009D5743"/>
    <w:rsid w:val="009D6002"/>
    <w:rsid w:val="009D622D"/>
    <w:rsid w:val="009E089B"/>
    <w:rsid w:val="009F10D1"/>
    <w:rsid w:val="00A101AB"/>
    <w:rsid w:val="00A2428B"/>
    <w:rsid w:val="00A31FBD"/>
    <w:rsid w:val="00A360CD"/>
    <w:rsid w:val="00A63CCC"/>
    <w:rsid w:val="00A87A20"/>
    <w:rsid w:val="00A923FB"/>
    <w:rsid w:val="00A957B1"/>
    <w:rsid w:val="00AD1A6C"/>
    <w:rsid w:val="00AD3445"/>
    <w:rsid w:val="00AD4EE6"/>
    <w:rsid w:val="00AF0B52"/>
    <w:rsid w:val="00AF15E6"/>
    <w:rsid w:val="00B04B8A"/>
    <w:rsid w:val="00B14BA8"/>
    <w:rsid w:val="00B154F0"/>
    <w:rsid w:val="00B2373E"/>
    <w:rsid w:val="00B25915"/>
    <w:rsid w:val="00B35B50"/>
    <w:rsid w:val="00B40E3D"/>
    <w:rsid w:val="00B574CF"/>
    <w:rsid w:val="00B6125D"/>
    <w:rsid w:val="00B61CBF"/>
    <w:rsid w:val="00B64A61"/>
    <w:rsid w:val="00B97594"/>
    <w:rsid w:val="00BA6E3C"/>
    <w:rsid w:val="00C35DFD"/>
    <w:rsid w:val="00C41FD5"/>
    <w:rsid w:val="00C44359"/>
    <w:rsid w:val="00C55D5F"/>
    <w:rsid w:val="00C930DC"/>
    <w:rsid w:val="00CB46CE"/>
    <w:rsid w:val="00CC016C"/>
    <w:rsid w:val="00CC0449"/>
    <w:rsid w:val="00CC387D"/>
    <w:rsid w:val="00CC7835"/>
    <w:rsid w:val="00CD3E0D"/>
    <w:rsid w:val="00CF05FA"/>
    <w:rsid w:val="00D03833"/>
    <w:rsid w:val="00D2739D"/>
    <w:rsid w:val="00D34A02"/>
    <w:rsid w:val="00D41251"/>
    <w:rsid w:val="00D447E6"/>
    <w:rsid w:val="00D509CD"/>
    <w:rsid w:val="00D57105"/>
    <w:rsid w:val="00D74922"/>
    <w:rsid w:val="00D95CD5"/>
    <w:rsid w:val="00DB15F8"/>
    <w:rsid w:val="00DC3FDF"/>
    <w:rsid w:val="00DE3131"/>
    <w:rsid w:val="00DE69AC"/>
    <w:rsid w:val="00DE7F3B"/>
    <w:rsid w:val="00DF3EE0"/>
    <w:rsid w:val="00E11BBF"/>
    <w:rsid w:val="00E178AF"/>
    <w:rsid w:val="00E22598"/>
    <w:rsid w:val="00E22D05"/>
    <w:rsid w:val="00E6359A"/>
    <w:rsid w:val="00E71752"/>
    <w:rsid w:val="00ED0718"/>
    <w:rsid w:val="00ED7A0C"/>
    <w:rsid w:val="00EE0FF3"/>
    <w:rsid w:val="00EE2C75"/>
    <w:rsid w:val="00EE3B9E"/>
    <w:rsid w:val="00EF3079"/>
    <w:rsid w:val="00F1072B"/>
    <w:rsid w:val="00F15DC2"/>
    <w:rsid w:val="00F400B6"/>
    <w:rsid w:val="00F511B0"/>
    <w:rsid w:val="00F62155"/>
    <w:rsid w:val="00F8326C"/>
    <w:rsid w:val="00FB566D"/>
    <w:rsid w:val="00FE7F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1" type="connector" idref="#_x0000_s1034"/>
        <o:r id="V:Rule2" type="connector" idref="#_x0000_s1035"/>
      </o:rules>
    </o:shapelayout>
  </w:shapeDefaults>
  <w:decimalSymbol w:val=","/>
  <w:listSeparator w:val=";"/>
  <w14:docId w14:val="0656F981"/>
  <w15:chartTrackingRefBased/>
  <w15:docId w15:val="{8FE017E2-1F88-4049-8D4F-C95A1FB3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D3238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qFormat/>
    <w:pPr>
      <w:keepNext/>
      <w:tabs>
        <w:tab w:val="left" w:pos="1440"/>
      </w:tabs>
      <w:spacing w:after="120"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tabs>
        <w:tab w:val="left" w:pos="1440"/>
      </w:tabs>
      <w:spacing w:before="120" w:after="120"/>
      <w:jc w:val="both"/>
      <w:outlineLvl w:val="2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apitola">
    <w:name w:val="Kapitola"/>
    <w:basedOn w:val="Normln"/>
    <w:pPr>
      <w:numPr>
        <w:numId w:val="1"/>
      </w:numPr>
      <w:tabs>
        <w:tab w:val="left" w:pos="540"/>
      </w:tabs>
      <w:spacing w:after="120" w:line="360" w:lineRule="auto"/>
      <w:jc w:val="both"/>
    </w:pPr>
    <w:rPr>
      <w:b/>
      <w:bCs/>
      <w:sz w:val="40"/>
    </w:rPr>
  </w:style>
  <w:style w:type="paragraph" w:customStyle="1" w:styleId="Podkapitola">
    <w:name w:val="Podkapitola"/>
    <w:basedOn w:val="Normln"/>
    <w:pPr>
      <w:numPr>
        <w:ilvl w:val="1"/>
        <w:numId w:val="2"/>
      </w:numPr>
      <w:spacing w:after="120" w:line="360" w:lineRule="auto"/>
      <w:jc w:val="both"/>
    </w:pPr>
    <w:rPr>
      <w:b/>
      <w:bCs/>
      <w:sz w:val="32"/>
    </w:rPr>
  </w:style>
  <w:style w:type="paragraph" w:customStyle="1" w:styleId="Odstavec">
    <w:name w:val="Odstavec"/>
    <w:basedOn w:val="Normln"/>
    <w:pPr>
      <w:numPr>
        <w:ilvl w:val="2"/>
        <w:numId w:val="3"/>
      </w:numPr>
      <w:spacing w:after="120" w:line="360" w:lineRule="auto"/>
      <w:jc w:val="both"/>
    </w:pPr>
    <w:rPr>
      <w:b/>
      <w:bCs/>
    </w:rPr>
  </w:style>
  <w:style w:type="character" w:styleId="Siln">
    <w:name w:val="Strong"/>
    <w:qFormat/>
    <w:rPr>
      <w:b/>
      <w:bCs/>
    </w:rPr>
  </w:style>
  <w:style w:type="character" w:customStyle="1" w:styleId="Zvraznn">
    <w:name w:val="Zvýraznění"/>
    <w:qFormat/>
    <w:rPr>
      <w:i/>
      <w:iCs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left="900" w:hanging="902"/>
      <w:jc w:val="both"/>
    </w:pPr>
  </w:style>
  <w:style w:type="paragraph" w:customStyle="1" w:styleId="MTDisplayEquation">
    <w:name w:val="MTDisplayEquation"/>
    <w:basedOn w:val="Normln"/>
    <w:next w:val="Normln"/>
    <w:rsid w:val="00E22598"/>
    <w:pPr>
      <w:tabs>
        <w:tab w:val="center" w:pos="4700"/>
        <w:tab w:val="right" w:pos="9400"/>
      </w:tabs>
      <w:jc w:val="both"/>
    </w:pPr>
  </w:style>
  <w:style w:type="paragraph" w:styleId="Zkladntextodsazen3">
    <w:name w:val="Body Text Indent 3"/>
    <w:basedOn w:val="Normln"/>
    <w:rsid w:val="0072319D"/>
    <w:pPr>
      <w:ind w:firstLine="720"/>
      <w:jc w:val="both"/>
    </w:pPr>
    <w:rPr>
      <w:rFonts w:ascii="Arial" w:hAnsi="Arial" w:cs="Arial"/>
    </w:rPr>
  </w:style>
  <w:style w:type="paragraph" w:styleId="Textbubliny">
    <w:name w:val="Balloon Text"/>
    <w:basedOn w:val="Normln"/>
    <w:link w:val="TextbublinyChar"/>
    <w:rsid w:val="006346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346A0"/>
    <w:rPr>
      <w:rFonts w:ascii="Tahoma" w:hAnsi="Tahoma" w:cs="Tahoma"/>
      <w:sz w:val="16"/>
      <w:szCs w:val="16"/>
      <w:lang w:val="cs-CZ" w:eastAsia="cs-CZ"/>
    </w:rPr>
  </w:style>
  <w:style w:type="character" w:styleId="Sledovanodkaz">
    <w:name w:val="FollowedHyperlink"/>
    <w:rsid w:val="0043419E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642B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2.gstatic.com/images?q=tbn:ANd9GcRSrtli2dno7hrnIyce7HElAuLwKpsKPCo5JBMmvkbq_Eka2b2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492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cvičení předmětu Zděné konstrukce (133ZDK) LS 2010/2011</vt:lpstr>
    </vt:vector>
  </TitlesOfParts>
  <Company>x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cvičení předmětu Zděné konstrukce (133ZDK) LS 2010/2011</dc:title>
  <dc:subject/>
  <dc:creator>Pjotr</dc:creator>
  <cp:keywords/>
  <dc:description/>
  <cp:lastModifiedBy>Tipka, Martin</cp:lastModifiedBy>
  <cp:revision>4</cp:revision>
  <cp:lastPrinted>2011-02-10T15:50:00Z</cp:lastPrinted>
  <dcterms:created xsi:type="dcterms:W3CDTF">2020-04-02T15:59:00Z</dcterms:created>
  <dcterms:modified xsi:type="dcterms:W3CDTF">2023-04-13T09:55:00Z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