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7F7" w:rsidRDefault="00DD5891" w:rsidP="00DD5891">
      <w:pPr>
        <w:pStyle w:val="Nzev"/>
        <w:jc w:val="center"/>
      </w:pPr>
      <w:r>
        <w:t>Laboratorní protokol</w:t>
      </w:r>
    </w:p>
    <w:p w:rsidR="00DD5891" w:rsidRDefault="008C7996" w:rsidP="00DD5891">
      <w:pPr>
        <w:pStyle w:val="Nzev"/>
        <w:jc w:val="center"/>
      </w:pPr>
      <w:r>
        <w:t>EA</w:t>
      </w:r>
      <w:r w:rsidR="00E756AF">
        <w:t>D</w:t>
      </w:r>
      <w:bookmarkStart w:id="0" w:name="_GoBack"/>
      <w:bookmarkEnd w:id="0"/>
      <w:r>
        <w:t>C</w:t>
      </w:r>
    </w:p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573153" w:rsidP="00DD5891">
      <w:pPr>
        <w:pStyle w:val="Nzev"/>
        <w:jc w:val="center"/>
      </w:pPr>
      <w:r>
        <w:t xml:space="preserve">Stanovení </w:t>
      </w:r>
      <w:r w:rsidR="008C7996">
        <w:t>objemové hmotnosti</w:t>
      </w:r>
    </w:p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>
      <w:pPr>
        <w:rPr>
          <w:sz w:val="28"/>
        </w:rPr>
      </w:pPr>
      <w:r w:rsidRPr="00DD5891">
        <w:rPr>
          <w:sz w:val="28"/>
        </w:rPr>
        <w:t>Datum</w:t>
      </w:r>
      <w:r>
        <w:rPr>
          <w:sz w:val="28"/>
        </w:rPr>
        <w:t>: 26. 2. 2016</w:t>
      </w:r>
    </w:p>
    <w:p w:rsidR="00DD5891" w:rsidRDefault="00DD5891" w:rsidP="00DD5891">
      <w:pPr>
        <w:rPr>
          <w:sz w:val="28"/>
        </w:rPr>
      </w:pPr>
      <w:r>
        <w:rPr>
          <w:sz w:val="28"/>
        </w:rPr>
        <w:t>Vypracoval: Ing. Josef Fládr</w:t>
      </w:r>
    </w:p>
    <w:p w:rsidR="00573153" w:rsidRDefault="00573153" w:rsidP="00573153">
      <w:pPr>
        <w:pStyle w:val="Nzev"/>
        <w:jc w:val="center"/>
      </w:pPr>
      <w:r>
        <w:lastRenderedPageBreak/>
        <w:t>Stanovení hustoty cementu</w:t>
      </w:r>
    </w:p>
    <w:p w:rsidR="00573153" w:rsidRPr="00573153" w:rsidRDefault="00573153" w:rsidP="00573153"/>
    <w:p w:rsidR="00B87CFA" w:rsidRPr="008B3258" w:rsidRDefault="00B87CFA" w:rsidP="00DD5891">
      <w:pPr>
        <w:rPr>
          <w:sz w:val="24"/>
        </w:rPr>
      </w:pPr>
      <w:r w:rsidRPr="008B3258">
        <w:rPr>
          <w:sz w:val="24"/>
        </w:rPr>
        <w:t xml:space="preserve">Popis zkoušky: </w:t>
      </w:r>
      <w:r w:rsidRPr="008B3258">
        <w:rPr>
          <w:i/>
          <w:color w:val="5B9BD5" w:themeColor="accent1"/>
          <w:sz w:val="24"/>
        </w:rPr>
        <w:t>doplňte text</w:t>
      </w:r>
    </w:p>
    <w:p w:rsidR="00B87CFA" w:rsidRPr="008B3258" w:rsidRDefault="00B87CFA" w:rsidP="00DD5891">
      <w:pPr>
        <w:rPr>
          <w:sz w:val="24"/>
        </w:rPr>
      </w:pPr>
      <w:r w:rsidRPr="008B3258">
        <w:rPr>
          <w:sz w:val="24"/>
        </w:rPr>
        <w:t xml:space="preserve">Použité pomůcky: </w:t>
      </w:r>
      <w:r w:rsidRPr="008B3258">
        <w:rPr>
          <w:i/>
          <w:color w:val="5B9BD5" w:themeColor="accent1"/>
          <w:sz w:val="24"/>
        </w:rPr>
        <w:t>doplňte text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30DC2" w:rsidTr="00130DC2">
        <w:tc>
          <w:tcPr>
            <w:tcW w:w="2265" w:type="dxa"/>
          </w:tcPr>
          <w:p w:rsidR="00130DC2" w:rsidRPr="008B3258" w:rsidRDefault="008B3258" w:rsidP="008B3258">
            <w:pPr>
              <w:jc w:val="center"/>
              <w:rPr>
                <w:sz w:val="24"/>
              </w:rPr>
            </w:pPr>
            <w:r w:rsidRPr="008B3258">
              <w:rPr>
                <w:i/>
                <w:sz w:val="24"/>
              </w:rPr>
              <w:t>m</w:t>
            </w:r>
            <w:r w:rsidR="00130DC2" w:rsidRPr="008B3258">
              <w:rPr>
                <w:i/>
                <w:sz w:val="24"/>
                <w:vertAlign w:val="subscript"/>
              </w:rPr>
              <w:t>1</w:t>
            </w:r>
            <w:r w:rsidR="00130DC2" w:rsidRPr="008B3258">
              <w:rPr>
                <w:sz w:val="24"/>
              </w:rPr>
              <w:t xml:space="preserve"> hmotnost prázdného pyknometru [g]</w:t>
            </w:r>
          </w:p>
        </w:tc>
        <w:tc>
          <w:tcPr>
            <w:tcW w:w="2265" w:type="dxa"/>
          </w:tcPr>
          <w:p w:rsidR="00130DC2" w:rsidRPr="008B3258" w:rsidRDefault="008B3258" w:rsidP="008B3258">
            <w:pPr>
              <w:jc w:val="center"/>
              <w:rPr>
                <w:sz w:val="24"/>
              </w:rPr>
            </w:pPr>
            <w:r w:rsidRPr="008B3258">
              <w:rPr>
                <w:i/>
                <w:sz w:val="24"/>
              </w:rPr>
              <w:t>m</w:t>
            </w:r>
            <w:r w:rsidR="00130DC2" w:rsidRPr="008B3258">
              <w:rPr>
                <w:i/>
                <w:sz w:val="24"/>
                <w:vertAlign w:val="subscript"/>
              </w:rPr>
              <w:t>2</w:t>
            </w:r>
            <w:r w:rsidR="00130DC2" w:rsidRPr="008B3258">
              <w:rPr>
                <w:sz w:val="24"/>
              </w:rPr>
              <w:t xml:space="preserve"> hmotnost pyknometru s cementem </w:t>
            </w:r>
            <w:r w:rsidR="00130DC2" w:rsidRPr="008B3258">
              <w:rPr>
                <w:color w:val="5B9BD5" w:themeColor="accent1"/>
                <w:sz w:val="24"/>
              </w:rPr>
              <w:t xml:space="preserve">(10g) </w:t>
            </w:r>
            <w:r w:rsidR="00130DC2" w:rsidRPr="008B3258">
              <w:rPr>
                <w:sz w:val="24"/>
              </w:rPr>
              <w:t>[g]</w:t>
            </w:r>
          </w:p>
        </w:tc>
        <w:tc>
          <w:tcPr>
            <w:tcW w:w="2266" w:type="dxa"/>
          </w:tcPr>
          <w:p w:rsidR="00130DC2" w:rsidRPr="008B3258" w:rsidRDefault="008B3258" w:rsidP="008B3258">
            <w:pPr>
              <w:jc w:val="center"/>
              <w:rPr>
                <w:sz w:val="24"/>
              </w:rPr>
            </w:pPr>
            <w:r w:rsidRPr="008B3258">
              <w:rPr>
                <w:i/>
                <w:sz w:val="24"/>
              </w:rPr>
              <w:t>m</w:t>
            </w:r>
            <w:r w:rsidR="00130DC2" w:rsidRPr="008B3258">
              <w:rPr>
                <w:i/>
                <w:sz w:val="24"/>
                <w:vertAlign w:val="subscript"/>
              </w:rPr>
              <w:t>3</w:t>
            </w:r>
            <w:r w:rsidR="00130DC2" w:rsidRPr="008B3258">
              <w:rPr>
                <w:sz w:val="24"/>
              </w:rPr>
              <w:t xml:space="preserve"> hmotnost pyknometru s cementem a vodou [g]</w:t>
            </w:r>
          </w:p>
        </w:tc>
        <w:tc>
          <w:tcPr>
            <w:tcW w:w="2266" w:type="dxa"/>
          </w:tcPr>
          <w:p w:rsidR="00130DC2" w:rsidRPr="008B3258" w:rsidRDefault="008B3258" w:rsidP="008B3258">
            <w:pPr>
              <w:jc w:val="center"/>
              <w:rPr>
                <w:sz w:val="24"/>
              </w:rPr>
            </w:pPr>
            <w:r w:rsidRPr="008B3258">
              <w:rPr>
                <w:i/>
                <w:sz w:val="24"/>
              </w:rPr>
              <w:t>m</w:t>
            </w:r>
            <w:r w:rsidR="00130DC2" w:rsidRPr="008B3258">
              <w:rPr>
                <w:i/>
                <w:sz w:val="24"/>
                <w:vertAlign w:val="subscript"/>
              </w:rPr>
              <w:t>4</w:t>
            </w:r>
            <w:r w:rsidR="00130DC2" w:rsidRPr="008B3258">
              <w:rPr>
                <w:sz w:val="24"/>
              </w:rPr>
              <w:t xml:space="preserve"> hmotnost pyknometru s vodou [g]</w:t>
            </w:r>
          </w:p>
        </w:tc>
      </w:tr>
      <w:tr w:rsidR="00130DC2" w:rsidTr="00130DC2">
        <w:tc>
          <w:tcPr>
            <w:tcW w:w="2265" w:type="dxa"/>
          </w:tcPr>
          <w:p w:rsidR="00130DC2" w:rsidRDefault="00130DC2" w:rsidP="00DD5891">
            <w:pPr>
              <w:rPr>
                <w:sz w:val="28"/>
              </w:rPr>
            </w:pPr>
          </w:p>
        </w:tc>
        <w:tc>
          <w:tcPr>
            <w:tcW w:w="2265" w:type="dxa"/>
          </w:tcPr>
          <w:p w:rsidR="00130DC2" w:rsidRDefault="00130DC2" w:rsidP="00DD5891">
            <w:pPr>
              <w:rPr>
                <w:sz w:val="28"/>
              </w:rPr>
            </w:pPr>
          </w:p>
        </w:tc>
        <w:tc>
          <w:tcPr>
            <w:tcW w:w="2266" w:type="dxa"/>
          </w:tcPr>
          <w:p w:rsidR="00130DC2" w:rsidRDefault="00130DC2" w:rsidP="00DD5891">
            <w:pPr>
              <w:rPr>
                <w:sz w:val="28"/>
              </w:rPr>
            </w:pPr>
          </w:p>
        </w:tc>
        <w:tc>
          <w:tcPr>
            <w:tcW w:w="2266" w:type="dxa"/>
          </w:tcPr>
          <w:p w:rsidR="00130DC2" w:rsidRDefault="00130DC2" w:rsidP="00DD5891">
            <w:pPr>
              <w:rPr>
                <w:sz w:val="28"/>
              </w:rPr>
            </w:pPr>
          </w:p>
        </w:tc>
      </w:tr>
    </w:tbl>
    <w:p w:rsidR="00B87CFA" w:rsidRDefault="00B87CFA" w:rsidP="00DD5891">
      <w:pPr>
        <w:rPr>
          <w:sz w:val="28"/>
        </w:rPr>
      </w:pPr>
    </w:p>
    <w:p w:rsidR="00130DC2" w:rsidRPr="008B3258" w:rsidRDefault="00130DC2" w:rsidP="00DD5891">
      <w:pPr>
        <w:rPr>
          <w:sz w:val="24"/>
        </w:rPr>
      </w:pPr>
      <w:r w:rsidRPr="008B3258">
        <w:rPr>
          <w:sz w:val="24"/>
        </w:rPr>
        <w:t>Stanovení objemové hmotnosti cementu</w:t>
      </w:r>
    </w:p>
    <w:p w:rsidR="00130DC2" w:rsidRDefault="00130DC2" w:rsidP="00DD5891">
      <w:pPr>
        <w:rPr>
          <w:sz w:val="24"/>
        </w:rPr>
      </w:pPr>
      <w:r w:rsidRPr="00130DC2">
        <w:rPr>
          <w:position w:val="-30"/>
          <w:sz w:val="28"/>
        </w:rPr>
        <w:object w:dxaOrig="22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6pt;height:33.6pt" o:ole="">
            <v:imagedata r:id="rId7" o:title=""/>
          </v:shape>
          <o:OLEObject Type="Embed" ProgID="Equation.3" ShapeID="_x0000_i1025" DrawAspect="Content" ObjectID="_1612618144" r:id="rId8"/>
        </w:object>
      </w:r>
      <w:r w:rsidR="008B3258" w:rsidRPr="008B3258">
        <w:rPr>
          <w:sz w:val="24"/>
        </w:rPr>
        <w:t>[</w:t>
      </w:r>
      <w:r w:rsidR="008B3258" w:rsidRPr="008B3258">
        <w:rPr>
          <w:i/>
          <w:sz w:val="24"/>
        </w:rPr>
        <w:t>kg.m</w:t>
      </w:r>
      <w:r w:rsidR="008B3258" w:rsidRPr="008B3258">
        <w:rPr>
          <w:i/>
          <w:sz w:val="24"/>
          <w:vertAlign w:val="superscript"/>
        </w:rPr>
        <w:t>-3</w:t>
      </w:r>
      <w:r w:rsidR="008B3258" w:rsidRPr="008B3258">
        <w:rPr>
          <w:sz w:val="24"/>
        </w:rPr>
        <w:t>]</w:t>
      </w:r>
    </w:p>
    <w:p w:rsidR="00CE4458" w:rsidRPr="00CE4458" w:rsidRDefault="00CE4458" w:rsidP="00CE4458">
      <w:pPr>
        <w:rPr>
          <w:i/>
          <w:color w:val="5B9BD5" w:themeColor="accent1"/>
          <w:sz w:val="24"/>
        </w:rPr>
      </w:pPr>
      <w:r w:rsidRPr="00CE4458">
        <w:rPr>
          <w:rFonts w:ascii="Arial" w:hAnsi="Arial" w:cs="Arial"/>
          <w:i/>
          <w:color w:val="5B9BD5" w:themeColor="accent1"/>
          <w:sz w:val="24"/>
        </w:rPr>
        <w:t>ρ</w:t>
      </w:r>
      <w:r w:rsidRPr="00CE4458">
        <w:rPr>
          <w:i/>
          <w:color w:val="5B9BD5" w:themeColor="accent1"/>
          <w:sz w:val="24"/>
        </w:rPr>
        <w:t>2 je objemová hmotnost vody, v naší laboratoři teče voda dost teplá, a proto uvažujte její objemovou hmotnost 995,65 kg.m</w:t>
      </w:r>
      <w:r w:rsidRPr="00CE4458">
        <w:rPr>
          <w:i/>
          <w:color w:val="5B9BD5" w:themeColor="accent1"/>
          <w:sz w:val="24"/>
          <w:vertAlign w:val="superscript"/>
        </w:rPr>
        <w:t>-3</w:t>
      </w:r>
      <w:r w:rsidRPr="00CE4458">
        <w:rPr>
          <w:i/>
          <w:color w:val="5B9BD5" w:themeColor="accent1"/>
          <w:sz w:val="24"/>
        </w:rPr>
        <w:t>, což je hodnota pro 30°C.</w:t>
      </w:r>
    </w:p>
    <w:p w:rsidR="008B3258" w:rsidRDefault="008B3258" w:rsidP="008B3258">
      <w:pPr>
        <w:rPr>
          <w:sz w:val="24"/>
        </w:rPr>
      </w:pPr>
    </w:p>
    <w:p w:rsidR="008B3258" w:rsidRDefault="008B3258" w:rsidP="008B3258">
      <w:pPr>
        <w:rPr>
          <w:sz w:val="24"/>
        </w:rPr>
      </w:pPr>
      <w:r>
        <w:rPr>
          <w:sz w:val="24"/>
        </w:rPr>
        <w:t xml:space="preserve">Závěr </w:t>
      </w:r>
      <w:r w:rsidRPr="00E614A8">
        <w:rPr>
          <w:sz w:val="24"/>
        </w:rPr>
        <w:t>zkoušky:</w:t>
      </w:r>
    </w:p>
    <w:p w:rsidR="008B3258" w:rsidRDefault="008B3258" w:rsidP="008B3258">
      <w:pPr>
        <w:rPr>
          <w:sz w:val="24"/>
        </w:rPr>
      </w:pPr>
      <w:r>
        <w:rPr>
          <w:sz w:val="24"/>
        </w:rPr>
        <w:t xml:space="preserve">Objemová hmotnost cementu CEM I 42,5 R Mokrá je </w:t>
      </w:r>
      <w:r w:rsidRPr="008B3258">
        <w:rPr>
          <w:b/>
          <w:sz w:val="24"/>
        </w:rPr>
        <w:t xml:space="preserve">3100 </w:t>
      </w:r>
      <w:r w:rsidRPr="008B3258">
        <w:rPr>
          <w:b/>
          <w:i/>
          <w:sz w:val="24"/>
        </w:rPr>
        <w:t>kg.m</w:t>
      </w:r>
      <w:r w:rsidRPr="008B3258">
        <w:rPr>
          <w:b/>
          <w:i/>
          <w:sz w:val="24"/>
          <w:vertAlign w:val="superscript"/>
        </w:rPr>
        <w:t>-3</w:t>
      </w:r>
      <w:r>
        <w:rPr>
          <w:sz w:val="24"/>
        </w:rPr>
        <w:t>.</w:t>
      </w:r>
    </w:p>
    <w:p w:rsidR="008B3258" w:rsidRPr="008B3258" w:rsidRDefault="008B3258" w:rsidP="008B3258">
      <w:pPr>
        <w:rPr>
          <w:sz w:val="28"/>
        </w:rPr>
      </w:pPr>
    </w:p>
    <w:p w:rsidR="008B3258" w:rsidRDefault="008B3258" w:rsidP="008B3258">
      <w:pPr>
        <w:pStyle w:val="Nzev"/>
        <w:jc w:val="center"/>
      </w:pPr>
      <w:r>
        <w:t>Stanovení hustoty superplastifikátoru</w:t>
      </w:r>
    </w:p>
    <w:p w:rsidR="008B3258" w:rsidRDefault="008B3258" w:rsidP="008B3258">
      <w:pPr>
        <w:rPr>
          <w:sz w:val="24"/>
        </w:rPr>
      </w:pPr>
    </w:p>
    <w:p w:rsidR="008B3258" w:rsidRPr="008B3258" w:rsidRDefault="008B3258" w:rsidP="008B3258">
      <w:pPr>
        <w:rPr>
          <w:sz w:val="24"/>
        </w:rPr>
      </w:pPr>
      <w:r w:rsidRPr="008B3258">
        <w:rPr>
          <w:sz w:val="24"/>
        </w:rPr>
        <w:t xml:space="preserve">Popis zkoušky: </w:t>
      </w:r>
      <w:r w:rsidRPr="008B3258">
        <w:rPr>
          <w:i/>
          <w:color w:val="5B9BD5" w:themeColor="accent1"/>
          <w:sz w:val="24"/>
        </w:rPr>
        <w:t>doplňte text</w:t>
      </w:r>
    </w:p>
    <w:p w:rsidR="008B3258" w:rsidRPr="008B3258" w:rsidRDefault="008B3258" w:rsidP="008B3258">
      <w:pPr>
        <w:rPr>
          <w:sz w:val="24"/>
        </w:rPr>
      </w:pPr>
      <w:r w:rsidRPr="008B3258">
        <w:rPr>
          <w:sz w:val="24"/>
        </w:rPr>
        <w:t xml:space="preserve">Použité pomůcky: </w:t>
      </w:r>
      <w:r w:rsidRPr="008B3258">
        <w:rPr>
          <w:i/>
          <w:color w:val="5B9BD5" w:themeColor="accent1"/>
          <w:sz w:val="24"/>
        </w:rPr>
        <w:t>doplňte text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22234E" w:rsidTr="00E47C8B">
        <w:tc>
          <w:tcPr>
            <w:tcW w:w="2265" w:type="dxa"/>
          </w:tcPr>
          <w:p w:rsidR="0022234E" w:rsidRPr="008B3258" w:rsidRDefault="0022234E" w:rsidP="00E47C8B">
            <w:pPr>
              <w:jc w:val="center"/>
              <w:rPr>
                <w:sz w:val="24"/>
              </w:rPr>
            </w:pPr>
            <w:r w:rsidRPr="008B3258">
              <w:rPr>
                <w:i/>
                <w:sz w:val="24"/>
              </w:rPr>
              <w:t>m</w:t>
            </w:r>
            <w:r w:rsidRPr="008B3258">
              <w:rPr>
                <w:i/>
                <w:sz w:val="24"/>
                <w:vertAlign w:val="subscript"/>
              </w:rPr>
              <w:t>1</w:t>
            </w:r>
            <w:r w:rsidRPr="008B3258">
              <w:rPr>
                <w:sz w:val="24"/>
              </w:rPr>
              <w:t xml:space="preserve"> hmotnost prázdného pyknometru [g]</w:t>
            </w:r>
          </w:p>
        </w:tc>
        <w:tc>
          <w:tcPr>
            <w:tcW w:w="2265" w:type="dxa"/>
          </w:tcPr>
          <w:p w:rsidR="0022234E" w:rsidRPr="008B3258" w:rsidRDefault="0022234E" w:rsidP="001E401E">
            <w:pPr>
              <w:jc w:val="center"/>
              <w:rPr>
                <w:sz w:val="24"/>
              </w:rPr>
            </w:pPr>
            <w:r w:rsidRPr="008B3258">
              <w:rPr>
                <w:i/>
                <w:sz w:val="24"/>
              </w:rPr>
              <w:t>m</w:t>
            </w:r>
            <w:r w:rsidRPr="008B3258">
              <w:rPr>
                <w:i/>
                <w:sz w:val="24"/>
                <w:vertAlign w:val="subscript"/>
              </w:rPr>
              <w:t>2</w:t>
            </w:r>
            <w:r w:rsidRPr="008B3258">
              <w:rPr>
                <w:sz w:val="24"/>
              </w:rPr>
              <w:t xml:space="preserve"> hmotnost pyknometru </w:t>
            </w:r>
            <w:r>
              <w:rPr>
                <w:sz w:val="24"/>
              </w:rPr>
              <w:t>s plastifikátorem</w:t>
            </w:r>
            <w:r w:rsidRPr="008B3258">
              <w:rPr>
                <w:color w:val="5B9BD5" w:themeColor="accent1"/>
                <w:sz w:val="24"/>
              </w:rPr>
              <w:t xml:space="preserve"> </w:t>
            </w:r>
            <w:r w:rsidRPr="008B3258">
              <w:rPr>
                <w:sz w:val="24"/>
              </w:rPr>
              <w:t>[g]</w:t>
            </w:r>
          </w:p>
        </w:tc>
        <w:tc>
          <w:tcPr>
            <w:tcW w:w="2266" w:type="dxa"/>
          </w:tcPr>
          <w:p w:rsidR="0022234E" w:rsidRPr="008B3258" w:rsidRDefault="0022234E" w:rsidP="0022234E">
            <w:pPr>
              <w:jc w:val="center"/>
              <w:rPr>
                <w:sz w:val="24"/>
              </w:rPr>
            </w:pPr>
            <w:r w:rsidRPr="008B3258">
              <w:rPr>
                <w:i/>
                <w:sz w:val="24"/>
              </w:rPr>
              <w:t>m</w:t>
            </w:r>
            <w:r w:rsidRPr="008B3258">
              <w:rPr>
                <w:i/>
                <w:sz w:val="24"/>
                <w:vertAlign w:val="subscript"/>
              </w:rPr>
              <w:t>3</w:t>
            </w:r>
            <w:r w:rsidRPr="008B3258">
              <w:rPr>
                <w:sz w:val="24"/>
              </w:rPr>
              <w:t xml:space="preserve"> hmotnost pyknometru s  vodou [g]</w:t>
            </w:r>
          </w:p>
        </w:tc>
      </w:tr>
      <w:tr w:rsidR="0022234E" w:rsidTr="00E47C8B">
        <w:tc>
          <w:tcPr>
            <w:tcW w:w="2265" w:type="dxa"/>
          </w:tcPr>
          <w:p w:rsidR="0022234E" w:rsidRDefault="0022234E" w:rsidP="00E47C8B">
            <w:pPr>
              <w:rPr>
                <w:sz w:val="28"/>
              </w:rPr>
            </w:pPr>
          </w:p>
        </w:tc>
        <w:tc>
          <w:tcPr>
            <w:tcW w:w="2265" w:type="dxa"/>
          </w:tcPr>
          <w:p w:rsidR="0022234E" w:rsidRDefault="0022234E" w:rsidP="00E47C8B">
            <w:pPr>
              <w:rPr>
                <w:sz w:val="28"/>
              </w:rPr>
            </w:pPr>
          </w:p>
        </w:tc>
        <w:tc>
          <w:tcPr>
            <w:tcW w:w="2266" w:type="dxa"/>
          </w:tcPr>
          <w:p w:rsidR="0022234E" w:rsidRDefault="0022234E" w:rsidP="00E47C8B">
            <w:pPr>
              <w:rPr>
                <w:sz w:val="28"/>
              </w:rPr>
            </w:pPr>
          </w:p>
        </w:tc>
      </w:tr>
    </w:tbl>
    <w:p w:rsidR="008B3258" w:rsidRPr="008B3258" w:rsidRDefault="008B3258" w:rsidP="008B3258"/>
    <w:p w:rsidR="008B3258" w:rsidRDefault="0022234E" w:rsidP="008B3258">
      <w:pPr>
        <w:rPr>
          <w:sz w:val="24"/>
        </w:rPr>
      </w:pPr>
      <w:r w:rsidRPr="00130DC2">
        <w:rPr>
          <w:position w:val="-30"/>
          <w:sz w:val="28"/>
        </w:rPr>
        <w:object w:dxaOrig="1780" w:dyaOrig="680">
          <v:shape id="_x0000_i1026" type="#_x0000_t75" style="width:89.4pt;height:33.6pt" o:ole="">
            <v:imagedata r:id="rId9" o:title=""/>
          </v:shape>
          <o:OLEObject Type="Embed" ProgID="Equation.3" ShapeID="_x0000_i1026" DrawAspect="Content" ObjectID="_1612618145" r:id="rId10"/>
        </w:object>
      </w:r>
      <w:r w:rsidR="008B3258" w:rsidRPr="008B3258">
        <w:rPr>
          <w:sz w:val="24"/>
        </w:rPr>
        <w:t>[</w:t>
      </w:r>
      <w:r w:rsidR="008B3258" w:rsidRPr="008B3258">
        <w:rPr>
          <w:i/>
          <w:sz w:val="24"/>
        </w:rPr>
        <w:t>kg.m</w:t>
      </w:r>
      <w:r w:rsidR="008B3258" w:rsidRPr="008B3258">
        <w:rPr>
          <w:i/>
          <w:sz w:val="24"/>
          <w:vertAlign w:val="superscript"/>
        </w:rPr>
        <w:t>-3</w:t>
      </w:r>
      <w:r w:rsidR="008B3258" w:rsidRPr="008B3258">
        <w:rPr>
          <w:sz w:val="24"/>
        </w:rPr>
        <w:t>]</w:t>
      </w:r>
    </w:p>
    <w:p w:rsidR="008B3258" w:rsidRPr="00CE4458" w:rsidRDefault="008B3258" w:rsidP="008B3258">
      <w:pPr>
        <w:rPr>
          <w:i/>
          <w:color w:val="5B9BD5" w:themeColor="accent1"/>
          <w:sz w:val="24"/>
        </w:rPr>
      </w:pPr>
      <w:r w:rsidRPr="00CE4458">
        <w:rPr>
          <w:rFonts w:ascii="Arial" w:hAnsi="Arial" w:cs="Arial"/>
          <w:i/>
          <w:color w:val="5B9BD5" w:themeColor="accent1"/>
          <w:sz w:val="24"/>
        </w:rPr>
        <w:t>ρ</w:t>
      </w:r>
      <w:r w:rsidRPr="00CE4458">
        <w:rPr>
          <w:i/>
          <w:color w:val="5B9BD5" w:themeColor="accent1"/>
          <w:sz w:val="24"/>
        </w:rPr>
        <w:t xml:space="preserve">2 je </w:t>
      </w:r>
      <w:r w:rsidR="00CE4458" w:rsidRPr="00CE4458">
        <w:rPr>
          <w:i/>
          <w:color w:val="5B9BD5" w:themeColor="accent1"/>
          <w:sz w:val="24"/>
        </w:rPr>
        <w:t xml:space="preserve">objemová </w:t>
      </w:r>
      <w:r w:rsidRPr="00CE4458">
        <w:rPr>
          <w:i/>
          <w:color w:val="5B9BD5" w:themeColor="accent1"/>
          <w:sz w:val="24"/>
        </w:rPr>
        <w:t>hmotnost vody</w:t>
      </w:r>
      <w:r w:rsidR="00CE4458" w:rsidRPr="00CE4458">
        <w:rPr>
          <w:i/>
          <w:color w:val="5B9BD5" w:themeColor="accent1"/>
          <w:sz w:val="24"/>
        </w:rPr>
        <w:t>,</w:t>
      </w:r>
      <w:r w:rsidRPr="00CE4458">
        <w:rPr>
          <w:i/>
          <w:color w:val="5B9BD5" w:themeColor="accent1"/>
          <w:sz w:val="24"/>
        </w:rPr>
        <w:t xml:space="preserve"> v naší laboratoři teče voda </w:t>
      </w:r>
      <w:r w:rsidR="00CE4458" w:rsidRPr="00CE4458">
        <w:rPr>
          <w:i/>
          <w:color w:val="5B9BD5" w:themeColor="accent1"/>
          <w:sz w:val="24"/>
        </w:rPr>
        <w:t>d</w:t>
      </w:r>
      <w:r w:rsidRPr="00CE4458">
        <w:rPr>
          <w:i/>
          <w:color w:val="5B9BD5" w:themeColor="accent1"/>
          <w:sz w:val="24"/>
        </w:rPr>
        <w:t>ost teplá</w:t>
      </w:r>
      <w:r w:rsidR="00CE4458" w:rsidRPr="00CE4458">
        <w:rPr>
          <w:i/>
          <w:color w:val="5B9BD5" w:themeColor="accent1"/>
          <w:sz w:val="24"/>
        </w:rPr>
        <w:t>,</w:t>
      </w:r>
      <w:r w:rsidRPr="00CE4458">
        <w:rPr>
          <w:i/>
          <w:color w:val="5B9BD5" w:themeColor="accent1"/>
          <w:sz w:val="24"/>
        </w:rPr>
        <w:t xml:space="preserve"> a proto uvažujte její </w:t>
      </w:r>
      <w:r w:rsidR="00CE4458" w:rsidRPr="00CE4458">
        <w:rPr>
          <w:i/>
          <w:color w:val="5B9BD5" w:themeColor="accent1"/>
          <w:sz w:val="24"/>
        </w:rPr>
        <w:t>objemovou hmotnost</w:t>
      </w:r>
      <w:r w:rsidRPr="00CE4458">
        <w:rPr>
          <w:i/>
          <w:color w:val="5B9BD5" w:themeColor="accent1"/>
          <w:sz w:val="24"/>
        </w:rPr>
        <w:t xml:space="preserve"> 995,65 kg.m</w:t>
      </w:r>
      <w:r w:rsidRPr="00CE4458">
        <w:rPr>
          <w:i/>
          <w:color w:val="5B9BD5" w:themeColor="accent1"/>
          <w:sz w:val="24"/>
          <w:vertAlign w:val="superscript"/>
        </w:rPr>
        <w:t>-3</w:t>
      </w:r>
      <w:r w:rsidRPr="00CE4458">
        <w:rPr>
          <w:i/>
          <w:color w:val="5B9BD5" w:themeColor="accent1"/>
          <w:sz w:val="24"/>
        </w:rPr>
        <w:t xml:space="preserve">, </w:t>
      </w:r>
      <w:r w:rsidR="00CE4458" w:rsidRPr="00CE4458">
        <w:rPr>
          <w:i/>
          <w:color w:val="5B9BD5" w:themeColor="accent1"/>
          <w:sz w:val="24"/>
        </w:rPr>
        <w:t xml:space="preserve">což je hodnota </w:t>
      </w:r>
      <w:r w:rsidRPr="00CE4458">
        <w:rPr>
          <w:i/>
          <w:color w:val="5B9BD5" w:themeColor="accent1"/>
          <w:sz w:val="24"/>
        </w:rPr>
        <w:t>pro 30°C.</w:t>
      </w:r>
    </w:p>
    <w:p w:rsidR="008B3258" w:rsidRDefault="008B3258" w:rsidP="008B3258">
      <w:pPr>
        <w:rPr>
          <w:sz w:val="24"/>
        </w:rPr>
      </w:pPr>
    </w:p>
    <w:p w:rsidR="008B3258" w:rsidRDefault="008B3258" w:rsidP="008B3258">
      <w:pPr>
        <w:rPr>
          <w:sz w:val="24"/>
        </w:rPr>
      </w:pPr>
      <w:r>
        <w:rPr>
          <w:sz w:val="24"/>
        </w:rPr>
        <w:t xml:space="preserve">Závěr </w:t>
      </w:r>
      <w:r w:rsidRPr="00E614A8">
        <w:rPr>
          <w:sz w:val="24"/>
        </w:rPr>
        <w:t>zkoušky:</w:t>
      </w:r>
    </w:p>
    <w:p w:rsidR="008B3258" w:rsidRDefault="008B3258" w:rsidP="008B3258">
      <w:pPr>
        <w:rPr>
          <w:sz w:val="24"/>
        </w:rPr>
      </w:pPr>
      <w:r>
        <w:rPr>
          <w:sz w:val="24"/>
        </w:rPr>
        <w:t xml:space="preserve">Objemová hmotnost </w:t>
      </w:r>
      <w:r w:rsidR="0022234E">
        <w:rPr>
          <w:sz w:val="24"/>
        </w:rPr>
        <w:t>plastifikátoru Beramend HT4325</w:t>
      </w:r>
      <w:r>
        <w:rPr>
          <w:sz w:val="24"/>
        </w:rPr>
        <w:t xml:space="preserve"> je </w:t>
      </w:r>
      <w:r w:rsidR="0022234E">
        <w:rPr>
          <w:b/>
          <w:sz w:val="24"/>
        </w:rPr>
        <w:t>105</w:t>
      </w:r>
      <w:r w:rsidRPr="008B3258">
        <w:rPr>
          <w:b/>
          <w:sz w:val="24"/>
        </w:rPr>
        <w:t xml:space="preserve">0 </w:t>
      </w:r>
      <w:r w:rsidRPr="008B3258">
        <w:rPr>
          <w:b/>
          <w:i/>
          <w:sz w:val="24"/>
        </w:rPr>
        <w:t>kg.m</w:t>
      </w:r>
      <w:r w:rsidRPr="008B3258">
        <w:rPr>
          <w:b/>
          <w:i/>
          <w:sz w:val="24"/>
          <w:vertAlign w:val="superscript"/>
        </w:rPr>
        <w:t>-3</w:t>
      </w:r>
      <w:r>
        <w:rPr>
          <w:sz w:val="24"/>
        </w:rPr>
        <w:t>.</w:t>
      </w:r>
    </w:p>
    <w:p w:rsidR="008B3258" w:rsidRDefault="008B3258" w:rsidP="008B3258">
      <w:pPr>
        <w:rPr>
          <w:sz w:val="24"/>
        </w:rPr>
      </w:pPr>
    </w:p>
    <w:p w:rsidR="0022234E" w:rsidRDefault="0022234E" w:rsidP="0022234E">
      <w:pPr>
        <w:pStyle w:val="Nzev"/>
        <w:jc w:val="center"/>
      </w:pPr>
      <w:r>
        <w:t xml:space="preserve">Stanovení </w:t>
      </w:r>
      <w:r w:rsidR="00E10EA3">
        <w:t>objemové hmotnosti</w:t>
      </w:r>
      <w:r>
        <w:t xml:space="preserve"> </w:t>
      </w:r>
      <w:r w:rsidRPr="00E10EA3">
        <w:rPr>
          <w:color w:val="5B9BD5" w:themeColor="accent1"/>
        </w:rPr>
        <w:t>čedičového</w:t>
      </w:r>
      <w:r>
        <w:t xml:space="preserve"> kameniva</w:t>
      </w:r>
    </w:p>
    <w:p w:rsidR="0022234E" w:rsidRDefault="0022234E" w:rsidP="0022234E">
      <w:pPr>
        <w:rPr>
          <w:sz w:val="24"/>
        </w:rPr>
      </w:pPr>
    </w:p>
    <w:p w:rsidR="0022234E" w:rsidRPr="008B3258" w:rsidRDefault="0022234E" w:rsidP="0022234E">
      <w:pPr>
        <w:rPr>
          <w:sz w:val="24"/>
        </w:rPr>
      </w:pPr>
      <w:r w:rsidRPr="008B3258">
        <w:rPr>
          <w:sz w:val="24"/>
        </w:rPr>
        <w:t xml:space="preserve">Popis zkoušky: </w:t>
      </w:r>
      <w:r w:rsidRPr="008B3258">
        <w:rPr>
          <w:i/>
          <w:color w:val="5B9BD5" w:themeColor="accent1"/>
          <w:sz w:val="24"/>
        </w:rPr>
        <w:t>doplňte text</w:t>
      </w:r>
    </w:p>
    <w:p w:rsidR="0022234E" w:rsidRPr="008B3258" w:rsidRDefault="0022234E" w:rsidP="0022234E">
      <w:pPr>
        <w:rPr>
          <w:sz w:val="24"/>
        </w:rPr>
      </w:pPr>
      <w:r w:rsidRPr="008B3258">
        <w:rPr>
          <w:sz w:val="24"/>
        </w:rPr>
        <w:t xml:space="preserve">Použité pomůcky: </w:t>
      </w:r>
      <w:r w:rsidRPr="008B3258">
        <w:rPr>
          <w:i/>
          <w:color w:val="5B9BD5" w:themeColor="accent1"/>
          <w:sz w:val="24"/>
        </w:rPr>
        <w:t>doplňte text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22234E" w:rsidTr="00E47C8B">
        <w:tc>
          <w:tcPr>
            <w:tcW w:w="2265" w:type="dxa"/>
          </w:tcPr>
          <w:p w:rsidR="0022234E" w:rsidRPr="008B3258" w:rsidRDefault="0022234E" w:rsidP="0022234E">
            <w:pPr>
              <w:jc w:val="center"/>
              <w:rPr>
                <w:sz w:val="24"/>
              </w:rPr>
            </w:pPr>
            <w:r w:rsidRPr="008B3258">
              <w:rPr>
                <w:i/>
                <w:sz w:val="24"/>
              </w:rPr>
              <w:t>m</w:t>
            </w:r>
            <w:r w:rsidRPr="008B3258">
              <w:rPr>
                <w:sz w:val="24"/>
              </w:rPr>
              <w:t xml:space="preserve"> hmotnost </w:t>
            </w:r>
            <w:r>
              <w:rPr>
                <w:sz w:val="24"/>
              </w:rPr>
              <w:t>kameniva (8/16)</w:t>
            </w:r>
            <w:r w:rsidRPr="008B3258">
              <w:rPr>
                <w:sz w:val="24"/>
              </w:rPr>
              <w:t xml:space="preserve"> </w:t>
            </w:r>
            <w:r w:rsidRPr="008B3258">
              <w:rPr>
                <w:color w:val="5B9BD5" w:themeColor="accent1"/>
                <w:sz w:val="24"/>
              </w:rPr>
              <w:t>(</w:t>
            </w:r>
            <w:r>
              <w:rPr>
                <w:color w:val="5B9BD5" w:themeColor="accent1"/>
                <w:sz w:val="24"/>
              </w:rPr>
              <w:t>50</w:t>
            </w:r>
            <w:r w:rsidRPr="008B3258">
              <w:rPr>
                <w:color w:val="5B9BD5" w:themeColor="accent1"/>
                <w:sz w:val="24"/>
              </w:rPr>
              <w:t xml:space="preserve">0g) </w:t>
            </w:r>
            <w:r w:rsidRPr="008B3258">
              <w:rPr>
                <w:sz w:val="24"/>
              </w:rPr>
              <w:t>[g]</w:t>
            </w:r>
          </w:p>
        </w:tc>
        <w:tc>
          <w:tcPr>
            <w:tcW w:w="2265" w:type="dxa"/>
          </w:tcPr>
          <w:p w:rsidR="0022234E" w:rsidRPr="008B3258" w:rsidRDefault="0022234E" w:rsidP="0022234E">
            <w:pPr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V</w:t>
            </w:r>
            <w:r>
              <w:rPr>
                <w:i/>
                <w:sz w:val="24"/>
                <w:vertAlign w:val="subscript"/>
              </w:rPr>
              <w:t>1</w:t>
            </w:r>
            <w:r w:rsidRPr="008B325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objem vody v odměrném válci </w:t>
            </w:r>
            <w:r w:rsidRPr="008B3258">
              <w:rPr>
                <w:color w:val="5B9BD5" w:themeColor="accent1"/>
                <w:sz w:val="24"/>
              </w:rPr>
              <w:t>(</w:t>
            </w:r>
            <w:r>
              <w:rPr>
                <w:color w:val="5B9BD5" w:themeColor="accent1"/>
                <w:sz w:val="24"/>
              </w:rPr>
              <w:t>cca 1000ml</w:t>
            </w:r>
            <w:r w:rsidRPr="008B3258">
              <w:rPr>
                <w:color w:val="5B9BD5" w:themeColor="accent1"/>
                <w:sz w:val="24"/>
              </w:rPr>
              <w:t xml:space="preserve">) </w:t>
            </w:r>
            <w:r w:rsidRPr="008B3258">
              <w:rPr>
                <w:sz w:val="24"/>
              </w:rPr>
              <w:t>[</w:t>
            </w:r>
            <w:r>
              <w:rPr>
                <w:sz w:val="24"/>
              </w:rPr>
              <w:t>ml</w:t>
            </w:r>
            <w:r w:rsidRPr="008B3258">
              <w:rPr>
                <w:sz w:val="24"/>
              </w:rPr>
              <w:t>]</w:t>
            </w:r>
          </w:p>
        </w:tc>
        <w:tc>
          <w:tcPr>
            <w:tcW w:w="2266" w:type="dxa"/>
          </w:tcPr>
          <w:p w:rsidR="0022234E" w:rsidRPr="008B3258" w:rsidRDefault="0022234E" w:rsidP="0022234E">
            <w:pPr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V</w:t>
            </w:r>
            <w:r>
              <w:rPr>
                <w:i/>
                <w:sz w:val="24"/>
                <w:vertAlign w:val="subscript"/>
              </w:rPr>
              <w:t>2</w:t>
            </w:r>
            <w:r w:rsidRPr="008B3258">
              <w:rPr>
                <w:sz w:val="24"/>
              </w:rPr>
              <w:t xml:space="preserve"> </w:t>
            </w:r>
            <w:r>
              <w:rPr>
                <w:sz w:val="24"/>
              </w:rPr>
              <w:t>objem vody v odměrném válci s kamenivem</w:t>
            </w:r>
            <w:r w:rsidRPr="008B3258">
              <w:rPr>
                <w:sz w:val="24"/>
              </w:rPr>
              <w:t xml:space="preserve"> [</w:t>
            </w:r>
            <w:r>
              <w:rPr>
                <w:sz w:val="24"/>
              </w:rPr>
              <w:t>ml</w:t>
            </w:r>
            <w:r w:rsidRPr="008B3258">
              <w:rPr>
                <w:sz w:val="24"/>
              </w:rPr>
              <w:t>]</w:t>
            </w:r>
          </w:p>
        </w:tc>
      </w:tr>
      <w:tr w:rsidR="0022234E" w:rsidTr="00E47C8B">
        <w:tc>
          <w:tcPr>
            <w:tcW w:w="2265" w:type="dxa"/>
          </w:tcPr>
          <w:p w:rsidR="0022234E" w:rsidRDefault="0022234E" w:rsidP="00E47C8B">
            <w:pPr>
              <w:rPr>
                <w:sz w:val="28"/>
              </w:rPr>
            </w:pPr>
          </w:p>
        </w:tc>
        <w:tc>
          <w:tcPr>
            <w:tcW w:w="2265" w:type="dxa"/>
          </w:tcPr>
          <w:p w:rsidR="0022234E" w:rsidRDefault="0022234E" w:rsidP="00E47C8B">
            <w:pPr>
              <w:rPr>
                <w:sz w:val="28"/>
              </w:rPr>
            </w:pPr>
          </w:p>
        </w:tc>
        <w:tc>
          <w:tcPr>
            <w:tcW w:w="2266" w:type="dxa"/>
          </w:tcPr>
          <w:p w:rsidR="0022234E" w:rsidRDefault="0022234E" w:rsidP="00E47C8B">
            <w:pPr>
              <w:rPr>
                <w:sz w:val="28"/>
              </w:rPr>
            </w:pPr>
          </w:p>
        </w:tc>
      </w:tr>
    </w:tbl>
    <w:p w:rsidR="0022234E" w:rsidRDefault="0022234E" w:rsidP="008B3258">
      <w:pPr>
        <w:rPr>
          <w:sz w:val="24"/>
        </w:rPr>
      </w:pPr>
    </w:p>
    <w:p w:rsidR="0022234E" w:rsidRDefault="00387A63" w:rsidP="0022234E">
      <w:pPr>
        <w:rPr>
          <w:sz w:val="24"/>
        </w:rPr>
      </w:pPr>
      <w:r w:rsidRPr="0022234E">
        <w:rPr>
          <w:position w:val="-30"/>
          <w:sz w:val="28"/>
        </w:rPr>
        <w:object w:dxaOrig="1160" w:dyaOrig="680">
          <v:shape id="_x0000_i1027" type="#_x0000_t75" style="width:58.8pt;height:33.6pt" o:ole="">
            <v:imagedata r:id="rId11" o:title=""/>
          </v:shape>
          <o:OLEObject Type="Embed" ProgID="Equation.3" ShapeID="_x0000_i1027" DrawAspect="Content" ObjectID="_1612618146" r:id="rId12"/>
        </w:object>
      </w:r>
      <w:r w:rsidR="0022234E" w:rsidRPr="008B3258">
        <w:rPr>
          <w:sz w:val="24"/>
        </w:rPr>
        <w:t>[</w:t>
      </w:r>
      <w:r w:rsidR="0022234E" w:rsidRPr="008B3258">
        <w:rPr>
          <w:i/>
          <w:sz w:val="24"/>
        </w:rPr>
        <w:t>kg.m</w:t>
      </w:r>
      <w:r w:rsidR="0022234E" w:rsidRPr="008B3258">
        <w:rPr>
          <w:i/>
          <w:sz w:val="24"/>
          <w:vertAlign w:val="superscript"/>
        </w:rPr>
        <w:t>-3</w:t>
      </w:r>
      <w:r w:rsidR="0022234E" w:rsidRPr="008B3258">
        <w:rPr>
          <w:sz w:val="24"/>
        </w:rPr>
        <w:t>]</w:t>
      </w:r>
    </w:p>
    <w:p w:rsidR="00387A63" w:rsidRDefault="00387A63" w:rsidP="00387A63">
      <w:pPr>
        <w:rPr>
          <w:sz w:val="24"/>
        </w:rPr>
      </w:pPr>
      <w:r>
        <w:rPr>
          <w:sz w:val="24"/>
        </w:rPr>
        <w:t xml:space="preserve">Závěr </w:t>
      </w:r>
      <w:r w:rsidRPr="00E614A8">
        <w:rPr>
          <w:sz w:val="24"/>
        </w:rPr>
        <w:t>zkoušky:</w:t>
      </w:r>
    </w:p>
    <w:p w:rsidR="00387A63" w:rsidRDefault="00387A63" w:rsidP="00387A63">
      <w:pPr>
        <w:rPr>
          <w:sz w:val="24"/>
        </w:rPr>
      </w:pPr>
      <w:r>
        <w:rPr>
          <w:sz w:val="24"/>
        </w:rPr>
        <w:t xml:space="preserve">Objemová hmotnost čedičového kameniva je </w:t>
      </w:r>
      <w:r>
        <w:rPr>
          <w:b/>
          <w:sz w:val="24"/>
        </w:rPr>
        <w:t>2950</w:t>
      </w:r>
      <w:r w:rsidRPr="008B3258">
        <w:rPr>
          <w:b/>
          <w:sz w:val="24"/>
        </w:rPr>
        <w:t xml:space="preserve"> </w:t>
      </w:r>
      <w:r w:rsidRPr="008B3258">
        <w:rPr>
          <w:b/>
          <w:i/>
          <w:sz w:val="24"/>
        </w:rPr>
        <w:t>kg.m</w:t>
      </w:r>
      <w:r w:rsidRPr="008B3258">
        <w:rPr>
          <w:b/>
          <w:i/>
          <w:sz w:val="24"/>
          <w:vertAlign w:val="superscript"/>
        </w:rPr>
        <w:t>-3</w:t>
      </w:r>
      <w:r>
        <w:rPr>
          <w:sz w:val="24"/>
        </w:rPr>
        <w:t>.</w:t>
      </w:r>
    </w:p>
    <w:p w:rsidR="0022234E" w:rsidRPr="008B3258" w:rsidRDefault="00387A63" w:rsidP="008B3258">
      <w:pPr>
        <w:rPr>
          <w:sz w:val="24"/>
        </w:rPr>
      </w:pPr>
      <w:r>
        <w:rPr>
          <w:i/>
          <w:color w:val="5B9BD5" w:themeColor="accent1"/>
          <w:sz w:val="24"/>
        </w:rPr>
        <w:t>Stejným způsobem proveďte pro křemenné kamenivo.</w:t>
      </w:r>
    </w:p>
    <w:sectPr w:rsidR="0022234E" w:rsidRPr="008B325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8E1" w:rsidRDefault="000F08E1" w:rsidP="00387A63">
      <w:pPr>
        <w:spacing w:after="0" w:line="240" w:lineRule="auto"/>
      </w:pPr>
      <w:r>
        <w:separator/>
      </w:r>
    </w:p>
  </w:endnote>
  <w:endnote w:type="continuationSeparator" w:id="0">
    <w:p w:rsidR="000F08E1" w:rsidRDefault="000F08E1" w:rsidP="0038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7879593"/>
      <w:docPartObj>
        <w:docPartGallery w:val="Page Numbers (Bottom of Page)"/>
        <w:docPartUnique/>
      </w:docPartObj>
    </w:sdtPr>
    <w:sdtEndPr/>
    <w:sdtContent>
      <w:p w:rsidR="00387A63" w:rsidRDefault="00387A6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6AF">
          <w:rPr>
            <w:noProof/>
          </w:rPr>
          <w:t>3</w:t>
        </w:r>
        <w:r>
          <w:fldChar w:fldCharType="end"/>
        </w:r>
      </w:p>
    </w:sdtContent>
  </w:sdt>
  <w:p w:rsidR="00387A63" w:rsidRDefault="00387A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8E1" w:rsidRDefault="000F08E1" w:rsidP="00387A63">
      <w:pPr>
        <w:spacing w:after="0" w:line="240" w:lineRule="auto"/>
      </w:pPr>
      <w:r>
        <w:separator/>
      </w:r>
    </w:p>
  </w:footnote>
  <w:footnote w:type="continuationSeparator" w:id="0">
    <w:p w:rsidR="000F08E1" w:rsidRDefault="000F08E1" w:rsidP="00387A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91"/>
    <w:rsid w:val="000F08E1"/>
    <w:rsid w:val="00130DC2"/>
    <w:rsid w:val="001E401E"/>
    <w:rsid w:val="0022234E"/>
    <w:rsid w:val="00387A63"/>
    <w:rsid w:val="00573153"/>
    <w:rsid w:val="008B3258"/>
    <w:rsid w:val="008C7996"/>
    <w:rsid w:val="00A15301"/>
    <w:rsid w:val="00A77BC1"/>
    <w:rsid w:val="00B87CFA"/>
    <w:rsid w:val="00CE4458"/>
    <w:rsid w:val="00CE47F7"/>
    <w:rsid w:val="00DA2B75"/>
    <w:rsid w:val="00DD5891"/>
    <w:rsid w:val="00E10EA3"/>
    <w:rsid w:val="00E756AF"/>
    <w:rsid w:val="00F022A9"/>
    <w:rsid w:val="00F1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64C8"/>
  <w15:chartTrackingRefBased/>
  <w15:docId w15:val="{FCA0A61A-2FAD-4777-862F-DCA951FF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D58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58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DD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D58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58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58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58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589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89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8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7A63"/>
  </w:style>
  <w:style w:type="paragraph" w:styleId="Zpat">
    <w:name w:val="footer"/>
    <w:basedOn w:val="Normln"/>
    <w:link w:val="ZpatChar"/>
    <w:uiPriority w:val="99"/>
    <w:unhideWhenUsed/>
    <w:rsid w:val="0038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7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F988140-751C-40A6-9BD7-53C94DD6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Fladr</dc:creator>
  <cp:keywords/>
  <dc:description/>
  <cp:lastModifiedBy>Josef Fladr</cp:lastModifiedBy>
  <cp:revision>3</cp:revision>
  <dcterms:created xsi:type="dcterms:W3CDTF">2018-02-27T17:15:00Z</dcterms:created>
  <dcterms:modified xsi:type="dcterms:W3CDTF">2019-02-25T15:43:00Z</dcterms:modified>
</cp:coreProperties>
</file>