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5E54" w14:textId="77777777" w:rsidR="00BD6E3A" w:rsidRDefault="00BD6E3A" w:rsidP="00146801">
      <w:pPr>
        <w:pStyle w:val="Nzev"/>
        <w:jc w:val="center"/>
      </w:pPr>
    </w:p>
    <w:p w14:paraId="6D5354BE" w14:textId="43D03DA9" w:rsidR="00DD5891" w:rsidRDefault="00DD5891" w:rsidP="00146801">
      <w:pPr>
        <w:pStyle w:val="Nzev"/>
        <w:jc w:val="center"/>
      </w:pPr>
      <w:r>
        <w:t>Laboratorní protokol</w:t>
      </w:r>
      <w:r w:rsidR="005A1A1D">
        <w:t xml:space="preserve"> </w:t>
      </w:r>
    </w:p>
    <w:p w14:paraId="7D8E6517" w14:textId="411BFA70" w:rsidR="00146801" w:rsidRDefault="00146801" w:rsidP="00146801"/>
    <w:p w14:paraId="6963830F" w14:textId="77777777" w:rsidR="00146801" w:rsidRPr="00146801" w:rsidRDefault="00146801" w:rsidP="00146801"/>
    <w:p w14:paraId="28E967AE" w14:textId="77777777" w:rsidR="00DD5891" w:rsidRDefault="00DD5891" w:rsidP="00DD5891"/>
    <w:p w14:paraId="1D3B4DCA" w14:textId="77777777" w:rsidR="00DD5891" w:rsidRDefault="00DD5891" w:rsidP="00DD5891"/>
    <w:p w14:paraId="0723EE1E" w14:textId="77777777" w:rsidR="00DD5891" w:rsidRDefault="00DD5891" w:rsidP="00DD5891"/>
    <w:p w14:paraId="08729D10" w14:textId="77777777" w:rsidR="00DD5891" w:rsidRDefault="00DD5891" w:rsidP="00DD5891"/>
    <w:p w14:paraId="30003014" w14:textId="77777777" w:rsidR="00DD5891" w:rsidRDefault="00DD5891" w:rsidP="00DD5891"/>
    <w:p w14:paraId="12412AC3" w14:textId="7879F99A" w:rsidR="00DD5891" w:rsidRDefault="00772AC5" w:rsidP="00DD5891">
      <w:pPr>
        <w:pStyle w:val="Nzev"/>
        <w:jc w:val="center"/>
      </w:pPr>
      <w:r>
        <w:t>Stanovení konzistence čerstvého betonu</w:t>
      </w:r>
      <w:r w:rsidR="00EF4AB1">
        <w:t xml:space="preserve"> a </w:t>
      </w:r>
      <w:r w:rsidR="00E5024D">
        <w:t>obsahu</w:t>
      </w:r>
      <w:r w:rsidR="00EF4AB1">
        <w:t xml:space="preserve"> vzduchu v čerstvém betonu</w:t>
      </w:r>
    </w:p>
    <w:p w14:paraId="691236DB" w14:textId="77777777" w:rsidR="00DD5891" w:rsidRDefault="00DD5891" w:rsidP="00DD5891"/>
    <w:p w14:paraId="7ACF5C5A" w14:textId="77777777" w:rsidR="00DD5891" w:rsidRDefault="00DD5891" w:rsidP="00DD5891"/>
    <w:p w14:paraId="08762260" w14:textId="77777777" w:rsidR="00DD5891" w:rsidRDefault="00DD5891" w:rsidP="00DD5891"/>
    <w:p w14:paraId="351294E0" w14:textId="77777777" w:rsidR="00DD5891" w:rsidRDefault="00DD5891" w:rsidP="00DD5891"/>
    <w:p w14:paraId="24E62061" w14:textId="77777777" w:rsidR="00DD5891" w:rsidRDefault="00DD5891" w:rsidP="00DD5891"/>
    <w:p w14:paraId="2B74FC43" w14:textId="77777777" w:rsidR="00DD5891" w:rsidRDefault="00DD5891" w:rsidP="00DD5891"/>
    <w:p w14:paraId="41FE53B5" w14:textId="77777777" w:rsidR="00DD5891" w:rsidRDefault="00DD5891" w:rsidP="00DD5891"/>
    <w:p w14:paraId="54DE1787" w14:textId="77777777" w:rsidR="00DD5891" w:rsidRDefault="00DD5891" w:rsidP="00DD5891"/>
    <w:p w14:paraId="67396889" w14:textId="77777777" w:rsidR="00DD5891" w:rsidRDefault="00DD5891" w:rsidP="00DD5891"/>
    <w:p w14:paraId="206C4F73" w14:textId="77777777" w:rsidR="00DD5891" w:rsidRDefault="00DD5891" w:rsidP="00DD5891"/>
    <w:p w14:paraId="7630B608" w14:textId="77777777" w:rsidR="00DD5891" w:rsidRDefault="00DD5891" w:rsidP="00DD5891"/>
    <w:p w14:paraId="45C44725" w14:textId="77777777" w:rsidR="00DD5891" w:rsidRDefault="00DD5891" w:rsidP="00DD5891"/>
    <w:p w14:paraId="15EA2232" w14:textId="77777777" w:rsidR="00DD5891" w:rsidRDefault="00DD5891" w:rsidP="00DD5891"/>
    <w:p w14:paraId="522EA424" w14:textId="77777777" w:rsidR="00DD5891" w:rsidRDefault="00DD5891" w:rsidP="00DD5891"/>
    <w:p w14:paraId="625BD9F5" w14:textId="77777777" w:rsidR="00DD5891" w:rsidRDefault="00DD5891" w:rsidP="00DD5891"/>
    <w:p w14:paraId="78C586E2" w14:textId="1D9912A4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4CD4881C" w14:textId="66CB44DE" w:rsidR="00DD5891" w:rsidRDefault="00DD5891" w:rsidP="00DD5891">
      <w:pPr>
        <w:rPr>
          <w:sz w:val="28"/>
        </w:rPr>
      </w:pPr>
      <w:r>
        <w:rPr>
          <w:sz w:val="28"/>
        </w:rPr>
        <w:t>Vypracoval</w:t>
      </w:r>
      <w:r w:rsidR="00B70A75">
        <w:rPr>
          <w:sz w:val="28"/>
        </w:rPr>
        <w:t>:</w:t>
      </w:r>
    </w:p>
    <w:p w14:paraId="10766554" w14:textId="43522E1A" w:rsidR="00573153" w:rsidRDefault="00D00CAA" w:rsidP="00573153">
      <w:pPr>
        <w:pStyle w:val="Nzev"/>
        <w:jc w:val="center"/>
      </w:pPr>
      <w:r>
        <w:lastRenderedPageBreak/>
        <w:t xml:space="preserve">Zkouška sednutí </w:t>
      </w:r>
      <w:r>
        <w:br/>
      </w:r>
      <w:r w:rsidR="00772AC5">
        <w:t>dle</w:t>
      </w:r>
      <w:r>
        <w:t xml:space="preserve"> </w:t>
      </w:r>
      <w:r w:rsidR="00772AC5">
        <w:t>ČSN EN 12350-2</w:t>
      </w:r>
    </w:p>
    <w:p w14:paraId="291A021C" w14:textId="77777777" w:rsidR="00013419" w:rsidRPr="00B3422C" w:rsidRDefault="00013419" w:rsidP="00013419">
      <w:pPr>
        <w:rPr>
          <w:sz w:val="24"/>
          <w:szCs w:val="24"/>
        </w:rPr>
      </w:pPr>
    </w:p>
    <w:p w14:paraId="3A27D0C5" w14:textId="77777777" w:rsidR="00C51DE5" w:rsidRDefault="00013419" w:rsidP="00013419">
      <w:pPr>
        <w:rPr>
          <w:sz w:val="24"/>
        </w:rPr>
      </w:pPr>
      <w:r w:rsidRPr="008B3258">
        <w:rPr>
          <w:sz w:val="24"/>
        </w:rPr>
        <w:t xml:space="preserve">Popis zkoušky: </w:t>
      </w:r>
    </w:p>
    <w:p w14:paraId="65CFC7A8" w14:textId="6CE22163" w:rsidR="00013419" w:rsidRPr="00C51DE5" w:rsidRDefault="00C51DE5" w:rsidP="00C51DE5">
      <w:pPr>
        <w:jc w:val="both"/>
        <w:rPr>
          <w:sz w:val="24"/>
        </w:rPr>
      </w:pPr>
      <w:r w:rsidRPr="00C51DE5">
        <w:rPr>
          <w:sz w:val="24"/>
        </w:rPr>
        <w:t xml:space="preserve">Nerezovou podložku uložíme na vodorovný povrch. Dále navlhčíme všechny pomůcky (podložka, kužel, trychtýř. Kužel umístíme do středu nerezové desky a přišlápneme ho k podložce. Na vrchol kužele umístíme trychtýř. Dále vkládáme čerství beton do kužele až do 1/3 výšky, pak provedeme 25 vpichů hutnící tyčí. Jednotlivé vpichy musí být rozděleni rovnoměrně po průřezu. Celý postup opakujeme pro výšku 2/3 a pak při plném naplnění. Na závěr se horní povrch zarovná a očistí se beton spadlí na podložku. Dále se kužel pomalu zvedá a postaví se vedle betonového vzorku. Pomocí hutnící tyče se určí horní hrana kužele a změří se vzdálenost mezi nejvyšším bodem betonu a dolní hranou hutnící tyče. Změřená hodnota se zatřídí podle normy. </w:t>
      </w:r>
    </w:p>
    <w:p w14:paraId="4A0B748C" w14:textId="77777777" w:rsidR="00C51DE5" w:rsidRDefault="00013419" w:rsidP="00013419">
      <w:pPr>
        <w:rPr>
          <w:sz w:val="24"/>
        </w:rPr>
      </w:pPr>
      <w:r w:rsidRPr="008B3258">
        <w:rPr>
          <w:sz w:val="24"/>
        </w:rPr>
        <w:t xml:space="preserve">Použité pomůcky: </w:t>
      </w:r>
    </w:p>
    <w:p w14:paraId="6F2B6FEA" w14:textId="2FDBC151" w:rsidR="00013419" w:rsidRPr="00C51DE5" w:rsidRDefault="00684F46" w:rsidP="00013419">
      <w:pPr>
        <w:rPr>
          <w:sz w:val="24"/>
        </w:rPr>
      </w:pPr>
      <w:r>
        <w:rPr>
          <w:sz w:val="24"/>
        </w:rPr>
        <w:t xml:space="preserve">Zednická lžíce, </w:t>
      </w:r>
      <w:r w:rsidR="00C51DE5" w:rsidRPr="00C51DE5">
        <w:rPr>
          <w:sz w:val="24"/>
        </w:rPr>
        <w:t>nerezová podložka, Abramsův kužel, trychtýř, hutnící tyč a metr</w:t>
      </w:r>
    </w:p>
    <w:p w14:paraId="707155D2" w14:textId="77777777" w:rsidR="00573153" w:rsidRPr="00B3422C" w:rsidRDefault="00573153" w:rsidP="00573153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3"/>
        <w:gridCol w:w="1746"/>
        <w:gridCol w:w="1527"/>
        <w:gridCol w:w="2028"/>
        <w:gridCol w:w="1788"/>
      </w:tblGrid>
      <w:tr w:rsidR="00772AC5" w14:paraId="3C6381EC" w14:textId="77777777" w:rsidTr="00013419">
        <w:trPr>
          <w:trHeight w:val="397"/>
        </w:trPr>
        <w:tc>
          <w:tcPr>
            <w:tcW w:w="1973" w:type="dxa"/>
            <w:vAlign w:val="center"/>
          </w:tcPr>
          <w:p w14:paraId="46F65632" w14:textId="77777777" w:rsidR="00772AC5" w:rsidRDefault="00772AC5" w:rsidP="001A0FDA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14:paraId="73558E35" w14:textId="77777777" w:rsidR="00772AC5" w:rsidRDefault="00772AC5" w:rsidP="001A0FDA">
            <w:pPr>
              <w:spacing w:before="120" w:after="120"/>
              <w:jc w:val="center"/>
            </w:pPr>
            <w:r>
              <w:t>Hodnota sednutí [mm]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14:paraId="343D837C" w14:textId="77777777" w:rsidR="00772AC5" w:rsidRDefault="00772AC5" w:rsidP="001A0FDA">
            <w:pPr>
              <w:spacing w:before="120" w:after="120"/>
              <w:jc w:val="center"/>
            </w:pPr>
            <w:r>
              <w:t>Třída konzistence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14:paraId="36EA0C2E" w14:textId="77777777" w:rsidR="00772AC5" w:rsidRDefault="00772AC5" w:rsidP="001A0FDA">
            <w:pPr>
              <w:spacing w:before="120" w:after="120"/>
              <w:jc w:val="center"/>
            </w:pPr>
            <w:r>
              <w:t>Způsob sednutí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4BE21C46" w14:textId="77777777" w:rsidR="00772AC5" w:rsidRDefault="00772AC5" w:rsidP="001A0FDA">
            <w:pPr>
              <w:spacing w:before="120" w:after="120"/>
              <w:jc w:val="center"/>
            </w:pPr>
            <w:r>
              <w:t>Rozsah pro danou třídu [mm]</w:t>
            </w:r>
          </w:p>
        </w:tc>
      </w:tr>
      <w:tr w:rsidR="00772AC5" w14:paraId="73994713" w14:textId="77777777" w:rsidTr="00013419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14:paraId="507C0211" w14:textId="4817497B" w:rsidR="00772AC5" w:rsidRDefault="003F46E5" w:rsidP="00772AC5">
            <w:pPr>
              <w:jc w:val="center"/>
            </w:pPr>
            <w:r>
              <w:t>UHPC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681D05" w14:textId="77777777"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E104C" w14:textId="77777777"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341864" w14:textId="77777777" w:rsidR="00772AC5" w:rsidRDefault="00772AC5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873A6" w14:textId="77777777" w:rsidR="00772AC5" w:rsidRDefault="00772AC5" w:rsidP="001A0FDA">
            <w:pPr>
              <w:jc w:val="center"/>
            </w:pPr>
          </w:p>
        </w:tc>
      </w:tr>
      <w:tr w:rsidR="00B70A75" w14:paraId="51CEF605" w14:textId="77777777" w:rsidTr="00013419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14:paraId="36FF4934" w14:textId="1DA89B3B" w:rsidR="00B70A75" w:rsidRDefault="003F46E5" w:rsidP="00772AC5">
            <w:pPr>
              <w:jc w:val="center"/>
            </w:pPr>
            <w:r>
              <w:t>FC30/37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A81259" w14:textId="77777777" w:rsidR="00B70A75" w:rsidRPr="00C70585" w:rsidRDefault="00B70A7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D4E4F5" w14:textId="77777777" w:rsidR="00B70A75" w:rsidRPr="00C70585" w:rsidRDefault="00B70A7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6051F6" w14:textId="77777777" w:rsidR="00B70A75" w:rsidRDefault="00B70A75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524BB" w14:textId="77777777" w:rsidR="00B70A75" w:rsidRDefault="00B70A75" w:rsidP="001A0FDA">
            <w:pPr>
              <w:jc w:val="center"/>
            </w:pPr>
          </w:p>
        </w:tc>
      </w:tr>
      <w:tr w:rsidR="003F46E5" w14:paraId="4FD05C5F" w14:textId="77777777" w:rsidTr="00013419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14:paraId="0BBC95B7" w14:textId="7782C3AA" w:rsidR="003F46E5" w:rsidRDefault="003F46E5" w:rsidP="00772AC5">
            <w:pPr>
              <w:jc w:val="center"/>
            </w:pPr>
            <w:r>
              <w:t>C30/37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C851BD" w14:textId="77777777" w:rsidR="003F46E5" w:rsidRPr="00C70585" w:rsidRDefault="003F46E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F4ABB6" w14:textId="77777777" w:rsidR="003F46E5" w:rsidRPr="00C70585" w:rsidRDefault="003F46E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6C15BF" w14:textId="77777777" w:rsidR="003F46E5" w:rsidRDefault="003F46E5" w:rsidP="001A0FDA">
            <w:pPr>
              <w:jc w:val="center"/>
              <w:rPr>
                <w:rStyle w:val="Odkaznakoment"/>
              </w:rPr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B15CF" w14:textId="77777777" w:rsidR="003F46E5" w:rsidRDefault="003F46E5" w:rsidP="001A0FDA">
            <w:pPr>
              <w:jc w:val="center"/>
            </w:pPr>
          </w:p>
        </w:tc>
      </w:tr>
    </w:tbl>
    <w:p w14:paraId="5A489556" w14:textId="77777777" w:rsidR="00772AC5" w:rsidRDefault="00772AC5" w:rsidP="00573153"/>
    <w:p w14:paraId="2D95F190" w14:textId="2F4ED96D" w:rsidR="00EF4AB1" w:rsidRDefault="00C51DE5" w:rsidP="00573153">
      <w:r>
        <w:t>Hodnoty sednutí dle ČSN EN 12350-2</w:t>
      </w:r>
    </w:p>
    <w:p w14:paraId="319DE169" w14:textId="4798E99F" w:rsidR="005A1A1D" w:rsidRDefault="00C51DE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C51DE5">
        <w:rPr>
          <w:noProof/>
          <w:lang w:eastAsia="cs-CZ"/>
        </w:rPr>
        <w:drawing>
          <wp:inline distT="0" distB="0" distL="0" distR="0" wp14:anchorId="5F058CF8" wp14:editId="24D8E7C2">
            <wp:extent cx="1844675" cy="1238250"/>
            <wp:effectExtent l="0" t="0" r="3175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1" t="24257" b="47074"/>
                    <a:stretch/>
                  </pic:blipFill>
                  <pic:spPr bwMode="auto">
                    <a:xfrm>
                      <a:off x="0" y="0"/>
                      <a:ext cx="18446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1DE5">
        <w:rPr>
          <w:noProof/>
          <w:lang w:eastAsia="cs-CZ"/>
        </w:rPr>
        <w:drawing>
          <wp:inline distT="0" distB="0" distL="0" distR="0" wp14:anchorId="504745B6" wp14:editId="246FD8CF">
            <wp:extent cx="2781300" cy="1190625"/>
            <wp:effectExtent l="0" t="0" r="0" b="9525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4" t="54469" r="2095" b="17966"/>
                    <a:stretch/>
                  </pic:blipFill>
                  <pic:spPr bwMode="auto">
                    <a:xfrm>
                      <a:off x="0" y="0"/>
                      <a:ext cx="27813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1A1D">
        <w:br w:type="page"/>
      </w:r>
    </w:p>
    <w:p w14:paraId="5FA3F7EF" w14:textId="663A6307" w:rsidR="00EF4AB1" w:rsidRDefault="00D00CAA" w:rsidP="00EF4AB1">
      <w:pPr>
        <w:pStyle w:val="Nzev"/>
        <w:jc w:val="center"/>
      </w:pPr>
      <w:r>
        <w:lastRenderedPageBreak/>
        <w:t xml:space="preserve">Zkouška obsahu vzduchu </w:t>
      </w:r>
      <w:r>
        <w:br/>
      </w:r>
      <w:r w:rsidR="00EF4AB1">
        <w:t>dle ČSN EN 12350-7</w:t>
      </w:r>
    </w:p>
    <w:p w14:paraId="306B6ECE" w14:textId="77777777" w:rsidR="00EF4AB1" w:rsidRPr="00B3422C" w:rsidRDefault="00EF4AB1" w:rsidP="00EF4AB1">
      <w:pPr>
        <w:rPr>
          <w:sz w:val="24"/>
          <w:szCs w:val="24"/>
        </w:rPr>
      </w:pPr>
    </w:p>
    <w:p w14:paraId="2486ACA7" w14:textId="54717435" w:rsidR="00EF4AB1" w:rsidRDefault="00EF4AB1" w:rsidP="00EF4AB1">
      <w:pPr>
        <w:rPr>
          <w:sz w:val="24"/>
        </w:rPr>
      </w:pPr>
      <w:r w:rsidRPr="008B3258">
        <w:rPr>
          <w:sz w:val="24"/>
        </w:rPr>
        <w:t xml:space="preserve">Popis zkoušky: </w:t>
      </w:r>
    </w:p>
    <w:p w14:paraId="48E4BAA2" w14:textId="2D993F6B" w:rsidR="00684F46" w:rsidRDefault="00684F46" w:rsidP="002558F6">
      <w:pPr>
        <w:jc w:val="both"/>
        <w:rPr>
          <w:sz w:val="24"/>
        </w:rPr>
      </w:pPr>
      <w:r>
        <w:rPr>
          <w:sz w:val="24"/>
        </w:rPr>
        <w:t>Rozebereme Air-metr a uložíme do něj beton do 1/3 výšky a pak beton zhutníme pomocí vibračního stolu. D8le pokračujeme v plnění di 2/3 výšky a opět hutníme vibrací, na závěr naplníme nádobu plnou a opět hutníme. Dále opět spojíme vodotěsně obě části a otevřeme ventily 21 a 61. Dále ventil 61 otevřeme a začneme ho plnit vodou, plnění probíhá do doby, než začne voda volně vytékat z ventilu 21. Pak oba ventily uzavřeme v pořadí 21 a 61. Následně vytvoříme předepsaný tlak v horní části přístroje, to provedeme pomocí pumpy 60 a tlak kontrolujeme na manometru 07. Manometr musí ukazovat hodnotu nula v ustáleném stavu. Dále otevřeme hlavní ventil 03 pomocí kterého se vyrovnají tlaky vzduchu v obou nádobách. Hodnotu objemu vzduchu odečteme na manometru 07. Celé měřen se 2x opakuje.</w:t>
      </w:r>
    </w:p>
    <w:p w14:paraId="51C4594B" w14:textId="1936082F" w:rsidR="00684F46" w:rsidRPr="008B3258" w:rsidRDefault="00684F46" w:rsidP="00542E48">
      <w:pPr>
        <w:jc w:val="center"/>
        <w:rPr>
          <w:sz w:val="24"/>
        </w:rPr>
      </w:pPr>
      <w:r w:rsidRPr="00684F46">
        <w:rPr>
          <w:noProof/>
          <w:sz w:val="24"/>
          <w:lang w:eastAsia="cs-CZ"/>
        </w:rPr>
        <w:drawing>
          <wp:inline distT="0" distB="0" distL="0" distR="0" wp14:anchorId="070F2F18" wp14:editId="6C8E61D1">
            <wp:extent cx="2593632" cy="4046067"/>
            <wp:effectExtent l="0" t="0" r="0" b="0"/>
            <wp:docPr id="12292" name="Picture 4" descr="Výsledek obrázku pro concrete air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Výsledek obrázku pro concrete air me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32" cy="40460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A5803" w14:textId="705139BC" w:rsidR="00EF4AB1" w:rsidRDefault="00EF4AB1" w:rsidP="00EF4AB1">
      <w:pPr>
        <w:rPr>
          <w:sz w:val="24"/>
        </w:rPr>
      </w:pPr>
      <w:r w:rsidRPr="008B3258">
        <w:rPr>
          <w:sz w:val="24"/>
        </w:rPr>
        <w:t xml:space="preserve">Použité pomůcky: </w:t>
      </w:r>
    </w:p>
    <w:p w14:paraId="655A89CD" w14:textId="2C377F74" w:rsidR="00684F46" w:rsidRPr="00C51DE5" w:rsidRDefault="00684F46" w:rsidP="00684F46">
      <w:pPr>
        <w:rPr>
          <w:sz w:val="24"/>
        </w:rPr>
      </w:pPr>
      <w:r>
        <w:rPr>
          <w:sz w:val="24"/>
        </w:rPr>
        <w:t>Zednická lžíce, vibrační stůl a Air-metr</w:t>
      </w:r>
    </w:p>
    <w:p w14:paraId="7720C27A" w14:textId="77777777" w:rsidR="00684F46" w:rsidRDefault="00684F46" w:rsidP="00EF4AB1">
      <w:pPr>
        <w:rPr>
          <w:i/>
          <w:color w:val="5B9BD5" w:themeColor="accent1"/>
          <w:sz w:val="2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249"/>
        <w:gridCol w:w="2249"/>
        <w:gridCol w:w="2247"/>
      </w:tblGrid>
      <w:tr w:rsidR="00684F46" w14:paraId="1BD8A808" w14:textId="77777777" w:rsidTr="005F371D">
        <w:trPr>
          <w:trHeight w:val="397"/>
          <w:jc w:val="center"/>
        </w:trPr>
        <w:tc>
          <w:tcPr>
            <w:tcW w:w="1368" w:type="pct"/>
            <w:vMerge w:val="restart"/>
            <w:vAlign w:val="center"/>
          </w:tcPr>
          <w:p w14:paraId="64188925" w14:textId="77777777" w:rsidR="00684F46" w:rsidRDefault="00684F46" w:rsidP="005F371D">
            <w:pPr>
              <w:spacing w:before="120" w:after="120"/>
              <w:jc w:val="center"/>
            </w:pPr>
            <w:r>
              <w:lastRenderedPageBreak/>
              <w:t>Označení vzorku</w:t>
            </w:r>
          </w:p>
        </w:tc>
        <w:tc>
          <w:tcPr>
            <w:tcW w:w="3632" w:type="pct"/>
            <w:gridSpan w:val="3"/>
            <w:vAlign w:val="center"/>
          </w:tcPr>
          <w:p w14:paraId="1C524974" w14:textId="77777777" w:rsidR="00684F46" w:rsidRDefault="00684F46" w:rsidP="005F371D">
            <w:pPr>
              <w:spacing w:before="120" w:after="120"/>
              <w:jc w:val="center"/>
            </w:pPr>
            <w:r>
              <w:t>Množství vzduchu [%]</w:t>
            </w:r>
          </w:p>
        </w:tc>
      </w:tr>
      <w:tr w:rsidR="00684F46" w14:paraId="0B53E989" w14:textId="77777777" w:rsidTr="005F371D">
        <w:trPr>
          <w:trHeight w:val="397"/>
          <w:jc w:val="center"/>
        </w:trPr>
        <w:tc>
          <w:tcPr>
            <w:tcW w:w="1368" w:type="pct"/>
            <w:vMerge/>
            <w:vAlign w:val="center"/>
          </w:tcPr>
          <w:p w14:paraId="61B2F9EB" w14:textId="77777777" w:rsidR="00684F46" w:rsidRDefault="00684F46" w:rsidP="005F371D">
            <w:pPr>
              <w:spacing w:before="120" w:after="120"/>
              <w:jc w:val="center"/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2A2AA35C" w14:textId="77777777" w:rsidR="00684F46" w:rsidRDefault="00684F46" w:rsidP="005F371D">
            <w:pPr>
              <w:spacing w:before="120" w:after="120"/>
              <w:jc w:val="center"/>
            </w:pPr>
            <w:r>
              <w:t>1. měření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40C9C4FB" w14:textId="77777777" w:rsidR="00684F46" w:rsidRDefault="00684F46" w:rsidP="005F371D">
            <w:pPr>
              <w:spacing w:before="120" w:after="120"/>
              <w:jc w:val="center"/>
            </w:pPr>
            <w:r>
              <w:t>2. měření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1796B2BE" w14:textId="77777777" w:rsidR="00684F46" w:rsidRDefault="00684F46" w:rsidP="005F371D">
            <w:pPr>
              <w:spacing w:before="120" w:after="120"/>
              <w:jc w:val="center"/>
            </w:pPr>
            <w:r>
              <w:t>průměr</w:t>
            </w:r>
          </w:p>
        </w:tc>
      </w:tr>
      <w:tr w:rsidR="00684F46" w14:paraId="0BF5EBBE" w14:textId="77777777" w:rsidTr="005F371D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2D32DD53" w14:textId="77777777" w:rsidR="00684F46" w:rsidRDefault="00684F46" w:rsidP="005F371D">
            <w:pPr>
              <w:jc w:val="center"/>
            </w:pPr>
            <w:r>
              <w:t>UHPC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879B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FF9B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99CEC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</w:tr>
      <w:tr w:rsidR="00684F46" w14:paraId="3420E8AE" w14:textId="77777777" w:rsidTr="005F371D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7461A1FA" w14:textId="77777777" w:rsidR="00684F46" w:rsidRDefault="00684F46" w:rsidP="005F371D">
            <w:pPr>
              <w:jc w:val="center"/>
            </w:pPr>
            <w:r>
              <w:t>FC30/37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FD85F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CABBA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4B1AC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</w:tr>
      <w:tr w:rsidR="00684F46" w14:paraId="150CD48A" w14:textId="77777777" w:rsidTr="005F371D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6D8B22D7" w14:textId="77777777" w:rsidR="00684F46" w:rsidRDefault="00684F46" w:rsidP="005F371D">
            <w:pPr>
              <w:jc w:val="center"/>
            </w:pPr>
            <w:r>
              <w:t>C30/37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84D3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849B9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12B73" w14:textId="77777777" w:rsidR="00684F46" w:rsidRPr="00C70585" w:rsidRDefault="00684F46" w:rsidP="005F371D">
            <w:pPr>
              <w:jc w:val="center"/>
              <w:rPr>
                <w:b/>
              </w:rPr>
            </w:pPr>
          </w:p>
        </w:tc>
      </w:tr>
    </w:tbl>
    <w:p w14:paraId="052F40A9" w14:textId="5F747214" w:rsidR="00EF4AB1" w:rsidRDefault="00EF4AB1" w:rsidP="00EF4AB1">
      <w:pPr>
        <w:rPr>
          <w:sz w:val="24"/>
          <w:szCs w:val="24"/>
        </w:rPr>
      </w:pPr>
    </w:p>
    <w:p w14:paraId="11494C53" w14:textId="77777777" w:rsidR="00684F46" w:rsidRPr="00B3422C" w:rsidRDefault="00684F46" w:rsidP="00EF4AB1">
      <w:pPr>
        <w:rPr>
          <w:sz w:val="24"/>
          <w:szCs w:val="24"/>
        </w:rPr>
      </w:pPr>
    </w:p>
    <w:p w14:paraId="651D7B15" w14:textId="77777777" w:rsidR="003D4A25" w:rsidRDefault="003D4A25" w:rsidP="003D4A25">
      <w:pPr>
        <w:rPr>
          <w:i/>
          <w:color w:val="5B9BD5" w:themeColor="accent1"/>
          <w:sz w:val="24"/>
        </w:rPr>
      </w:pPr>
      <w:r>
        <w:rPr>
          <w:sz w:val="24"/>
        </w:rPr>
        <w:t>Vyhodnocení</w:t>
      </w:r>
      <w:r w:rsidRPr="008B3258">
        <w:rPr>
          <w:sz w:val="24"/>
        </w:rPr>
        <w:t xml:space="preserve">: </w:t>
      </w:r>
      <w:r>
        <w:rPr>
          <w:sz w:val="24"/>
        </w:rPr>
        <w:t xml:space="preserve">Dle ČSN EN 12350-7 je výsledná hodnota obsahu vzduchu v čerstvém betonu průměr ze dvou po sobě jdoucích měření, jejichž výsledek se neliší o více jak 10%. Tato hodnota je zaokrouhlena na 0,5%. </w:t>
      </w:r>
    </w:p>
    <w:p w14:paraId="3707C27A" w14:textId="77777777" w:rsidR="00EF4AB1" w:rsidRPr="00573153" w:rsidRDefault="00EF4AB1" w:rsidP="00573153"/>
    <w:sectPr w:rsidR="00EF4AB1" w:rsidRPr="00573153" w:rsidSect="00CA3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510A" w14:textId="77777777" w:rsidR="003C2DAC" w:rsidRDefault="003C2DAC" w:rsidP="00387A63">
      <w:pPr>
        <w:spacing w:after="0" w:line="240" w:lineRule="auto"/>
      </w:pPr>
      <w:r>
        <w:separator/>
      </w:r>
    </w:p>
  </w:endnote>
  <w:endnote w:type="continuationSeparator" w:id="0">
    <w:p w14:paraId="503F0D23" w14:textId="77777777" w:rsidR="003C2DAC" w:rsidRDefault="003C2DAC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720D" w14:textId="77777777" w:rsidR="00D460E9" w:rsidRDefault="00D460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14:paraId="52643989" w14:textId="4077EA3D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48">
          <w:rPr>
            <w:noProof/>
          </w:rPr>
          <w:t>4</w:t>
        </w:r>
        <w:r>
          <w:fldChar w:fldCharType="end"/>
        </w:r>
      </w:p>
    </w:sdtContent>
  </w:sdt>
  <w:p w14:paraId="6A002CA3" w14:textId="77777777" w:rsidR="00387A63" w:rsidRDefault="00387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5D3D" w14:textId="77777777" w:rsidR="00D460E9" w:rsidRDefault="00D460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5D11" w14:textId="77777777" w:rsidR="003C2DAC" w:rsidRDefault="003C2DAC" w:rsidP="00387A63">
      <w:pPr>
        <w:spacing w:after="0" w:line="240" w:lineRule="auto"/>
      </w:pPr>
      <w:r>
        <w:separator/>
      </w:r>
    </w:p>
  </w:footnote>
  <w:footnote w:type="continuationSeparator" w:id="0">
    <w:p w14:paraId="7C41F766" w14:textId="77777777" w:rsidR="003C2DAC" w:rsidRDefault="003C2DAC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1145" w14:textId="77777777" w:rsidR="00D460E9" w:rsidRDefault="00D460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729C" w14:textId="77777777" w:rsidR="00D460E9" w:rsidRDefault="00D460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AD6" w14:textId="77777777" w:rsidR="00D460E9" w:rsidRPr="009053B0" w:rsidRDefault="00D460E9" w:rsidP="00D460E9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F99798" wp14:editId="60399349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1BD4351C" wp14:editId="370621A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40A78DD9" w14:textId="77777777" w:rsidR="00D460E9" w:rsidRPr="009053B0" w:rsidRDefault="00D460E9" w:rsidP="00D460E9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63B7EB3A" w14:textId="77777777" w:rsidR="00D460E9" w:rsidRDefault="00D460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13419"/>
    <w:rsid w:val="00130DC2"/>
    <w:rsid w:val="00137246"/>
    <w:rsid w:val="00146801"/>
    <w:rsid w:val="001E401E"/>
    <w:rsid w:val="0022234E"/>
    <w:rsid w:val="002558F6"/>
    <w:rsid w:val="0028472B"/>
    <w:rsid w:val="00382A57"/>
    <w:rsid w:val="00387A63"/>
    <w:rsid w:val="003B5BBB"/>
    <w:rsid w:val="003C2DAC"/>
    <w:rsid w:val="003D3036"/>
    <w:rsid w:val="003D4A25"/>
    <w:rsid w:val="003F46E5"/>
    <w:rsid w:val="004B072D"/>
    <w:rsid w:val="004E2600"/>
    <w:rsid w:val="00542E48"/>
    <w:rsid w:val="00573153"/>
    <w:rsid w:val="005A1A1D"/>
    <w:rsid w:val="00653303"/>
    <w:rsid w:val="00684F46"/>
    <w:rsid w:val="00772AC5"/>
    <w:rsid w:val="007A4CCB"/>
    <w:rsid w:val="007C621E"/>
    <w:rsid w:val="008B1792"/>
    <w:rsid w:val="008B3258"/>
    <w:rsid w:val="00A15301"/>
    <w:rsid w:val="00A447D6"/>
    <w:rsid w:val="00A77BC1"/>
    <w:rsid w:val="00B3422C"/>
    <w:rsid w:val="00B53C19"/>
    <w:rsid w:val="00B66373"/>
    <w:rsid w:val="00B70A75"/>
    <w:rsid w:val="00B87CFA"/>
    <w:rsid w:val="00BD5933"/>
    <w:rsid w:val="00BD6E3A"/>
    <w:rsid w:val="00C3580B"/>
    <w:rsid w:val="00C440C4"/>
    <w:rsid w:val="00C51DE5"/>
    <w:rsid w:val="00CA3B4D"/>
    <w:rsid w:val="00CE47F7"/>
    <w:rsid w:val="00D00CAA"/>
    <w:rsid w:val="00D353B0"/>
    <w:rsid w:val="00D460E9"/>
    <w:rsid w:val="00DA2B75"/>
    <w:rsid w:val="00DD5891"/>
    <w:rsid w:val="00E5024D"/>
    <w:rsid w:val="00E9729E"/>
    <w:rsid w:val="00EF4AB1"/>
    <w:rsid w:val="00F1062B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DE8C"/>
  <w15:docId w15:val="{C8D3C9E3-12BB-480F-BBB7-4FC2B46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A6F7A5-7326-4B66-8266-96BBB50E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12</cp:revision>
  <dcterms:created xsi:type="dcterms:W3CDTF">2018-03-23T08:30:00Z</dcterms:created>
  <dcterms:modified xsi:type="dcterms:W3CDTF">2018-11-27T15:47:00Z</dcterms:modified>
</cp:coreProperties>
</file>